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615" w:rsidRPr="00CD1615" w:rsidRDefault="00CD1615" w:rsidP="00CD1615">
      <w:pPr>
        <w:shd w:val="clear" w:color="auto" w:fill="FFFFFF"/>
        <w:spacing w:after="255" w:line="480" w:lineRule="atLeast"/>
        <w:outlineLvl w:val="0"/>
        <w:rPr>
          <w:rFonts w:ascii="Times New Roman" w:eastAsia="Times New Roman" w:hAnsi="Times New Roman" w:cs="Times New Roman"/>
          <w:b/>
          <w:bCs/>
          <w:color w:val="4D4D4D"/>
          <w:kern w:val="36"/>
          <w:sz w:val="45"/>
          <w:szCs w:val="45"/>
          <w:lang w:eastAsia="ru-RU"/>
        </w:rPr>
      </w:pPr>
      <w:r w:rsidRPr="00CD1615">
        <w:rPr>
          <w:rFonts w:ascii="Times New Roman" w:eastAsia="Times New Roman" w:hAnsi="Times New Roman" w:cs="Times New Roman"/>
          <w:b/>
          <w:bCs/>
          <w:color w:val="4D4D4D"/>
          <w:kern w:val="36"/>
          <w:sz w:val="45"/>
          <w:szCs w:val="45"/>
          <w:lang w:eastAsia="ru-RU"/>
        </w:rPr>
        <w:t>Методические рекомендации МР 2.3.6.0233-21 "Методические рекомендации к организации общественного питания населения" (утв. Федеральной службой по надзору в сфере защиты прав потребителей и благополучия человека 2 марта 2021 г.)</w:t>
      </w:r>
    </w:p>
    <w:p w:rsidR="00CD1615" w:rsidRPr="00CD1615" w:rsidRDefault="00CD1615" w:rsidP="00CD1615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615">
        <w:rPr>
          <w:rFonts w:ascii="Times New Roman" w:eastAsia="Times New Roman" w:hAnsi="Times New Roman" w:cs="Times New Roman"/>
          <w:sz w:val="24"/>
          <w:szCs w:val="24"/>
          <w:lang w:eastAsia="ru-RU"/>
        </w:rPr>
        <w:t>11 марта 2021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bookmarkStart w:id="0" w:name="0"/>
      <w:bookmarkEnd w:id="0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Введены впервые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  <w:r w:rsidRPr="00CD161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I. Общие положения и область применения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1.1. Настоящие методические рекомендации (далее - МР) разработаны в целях предотвращения возникновения и распространения инфекционных и неинфекционных заболеваний, связанных с оказанием услуг общественного питания населению, а также при организации питания в организованных детских коллективах.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1.2. При организации общественного питания рекомендуется учитывать базовые принципы здорового питания</w:t>
      </w:r>
      <w:hyperlink r:id="rId5" w:anchor="11111" w:history="1">
        <w:r w:rsidRPr="00CD1615">
          <w:rPr>
            <w:rFonts w:ascii="Times New Roman" w:eastAsia="Times New Roman" w:hAnsi="Times New Roman" w:cs="Times New Roman"/>
            <w:color w:val="808080"/>
            <w:sz w:val="23"/>
            <w:u w:val="single"/>
            <w:lang w:eastAsia="ru-RU"/>
          </w:rPr>
          <w:t>*</w:t>
        </w:r>
      </w:hyperlink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, в том числе включающие: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- обеспечение максимально разнообразного здорового питания и оптимального его режима;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- 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- соответствие энергетической ценности рационов питания энергетическим затратам;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- технологическую и кулинарную обработку пищевых продуктов и блюд, обеспечивающих их высокие вкусовые качества и сохранность исходной пищевой ценности продуктов.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1.3. МР могут быть использованы юридическими лицами, индивидуальными предпринимателями при организации мер по обеспечению соблюдения санитарно-эпидемиологических требований к организации общественного питания населения, в том числе при проектировании, строительстве и реконструкции предприятий общественного питания.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1.4. </w:t>
      </w:r>
      <w:proofErr w:type="gram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проведении массовых мероприятий (ярмарки, спортивные соревнования, олимпиады, универсиады, культурно-развлекательные, слеты и другие аналогичные общественные мероприятия) в целях предотвращения возникновения и распространения инфекционных и массовых неинфекционных заболеваний предприятиям общественного питания рекомендуется согласовывать ассортимент реализуемых блюд (меню) с органами, уполномоченными на осуществление федерального государственного санитарно-эпидемиологического надзора, по месту размещения предприятия общественного питания.</w:t>
      </w:r>
      <w:proofErr w:type="gramEnd"/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1.5. В предприятиях общественного питания не рекомендуется осуществлять работы и услуги, не связанные с услугами общественного питания.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  <w:r w:rsidRPr="00CD161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II. Рекомендации при организации водоснабжения и водоотведения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2.1. На предприятиях общественного питания рекомендуется организация резервных источников горячего водоснабжения с разводкой по сети.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При отсутствии воды или нарушениях работы внутренней системы канализации работу предприятия общественного питания рекомендуется приостанавливать до устранения нарушений.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2.2. При отсутствии возможности подключения к централизованной системе водоотведения рекомендуется оборудовать здание предприятия питания внутренней канализационной сетью при условии устройства локальных очистных сооружений.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отсутствии централизованных и локальных очистных сооружений водоотведение стоков рекомендуется осуществлять в водонепроницаемую емкость, с последующим вывозом стоков на очистные сооружения или сливные станции.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2.3. Рекомендуется прокладывать канализационные стояки в производственных, моечных и складских помещениях в коробах без организации отверстий для прочисток и ревизий в данных помещениях.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2.4. Рекомендуется моечные и производственные ванны подключать к канализации с воздушным разрывом струи не менее 20 мм от верха приемной воронки для предотвращения обратного попадания сточных вод в ванны. Рекомендуется все приемники стоков внутренней канализации обеспечить гидравлическими затворами (сифонами).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2.5. При подаче горячей и холодной воды, осуществляемой через смесители, рекомендуется оборудование локтевых приводов.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  <w:r w:rsidRPr="00CD161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III. Рекомендации при организации отопления, вентиляции, кондиционирования воздуха, естественного и искусственного освещения помещений и к условиям работы персонала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3.1. В целях обеспечения нормируемых параметров в предприятиях общественного питания рекомендуется предусматривать: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1) забор воздуха для приточной вентиляции на высоте не менее 2 метров от поверхности земли или устройство приточной вентиляции, обеспечивающей очистку подаваемого в помещения предприятия питания воздуха до гигиенических нормативов, установленных для атмосферного воздуха;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2) оборудование систем вентиляции производственных и моечных помещений отдельно от системы вентиляции складских помещений, предназначенных для хранения пищевой продукции и обеденных залов;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3) организацию местной вытяжной вентиляции для удаления пара при технологических процессах изготовления блюд и для удаления мучной и сахарной пыли при осуществлении процессов просеивания муки и сахара (сахарной пудры).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3.2. Отверстия вентиляционных систем рекомендуется закрывать мелкоячеистой сеткой или иными доступными средствами защиты.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3.3. Для освещения производственных помещений и складов рекомендуется применять светильники во </w:t>
      </w:r>
      <w:proofErr w:type="spell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влагопылезащитном</w:t>
      </w:r>
      <w:proofErr w:type="spell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исполнении.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3.4. В помещениях для приготовления холодных блюд и закусок, приготовления крема, отделки тортов и пирожных рекомендуется предусматривать конструкцию регулируемых солнцезащитных устройств на окнах для защиты от избыточной инсоляции.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  <w:r w:rsidRPr="00CD161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IV. Рекомендации к устройству и содержанию помещений и территории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4.1. Предприятия общественного питания рекомендуется обеспечивать необходимым набором складских, производственных, моечных и вспомогательных помещений, а также оборудованием (технологическим и холодильным) в соответствии с организацией производственного процесса и объемом изготавливаемой и реализуемой продукции общественного питания. Рекомендуемый перечень оборудования и </w:t>
      </w: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производственных помещений предприятий общественного питания приведен в </w:t>
      </w:r>
      <w:hyperlink r:id="rId6" w:anchor="10000" w:history="1">
        <w:r w:rsidRPr="00CD1615">
          <w:rPr>
            <w:rFonts w:ascii="Times New Roman" w:eastAsia="Times New Roman" w:hAnsi="Times New Roman" w:cs="Times New Roman"/>
            <w:color w:val="808080"/>
            <w:sz w:val="23"/>
            <w:u w:val="single"/>
            <w:lang w:eastAsia="ru-RU"/>
          </w:rPr>
          <w:t>приложении 1</w:t>
        </w:r>
      </w:hyperlink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  <w:proofErr w:type="gram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к</w:t>
      </w:r>
      <w:proofErr w:type="gram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настоящим МР.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Для сбора и утилизации пищевых отходов возможна установка кухонных </w:t>
      </w:r>
      <w:proofErr w:type="spell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измельчителей</w:t>
      </w:r>
      <w:proofErr w:type="spell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пищевых отходов, для твердых коммунальных отходов - оборудования для прессовки.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Все производственные, складские, моечные, вспомогательные и санитарно-бытовые помещения рекомендуется обозначать табличками (или иными доступными средствами) с указанием их назначения.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4.2. Технологическое оборудование рекомендуется размещать таким образом, чтобы обеспечивать свободный доступ к нему и проведение санитарной обработки.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4.3. В туалетах рекомендуется проводить ежедневную уборку с применением чистящих, моющих и дезинфицирующих средств.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4.4. Генеральную уборку всех помещений предприятия общественного питания рекомендуется проводить не реже одного раза в месяц с использованием моющих и дезинфицирующих средств.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Многоразовые емкости для сбора пищевых отходов после удаления отходов рекомендуется мыть с использованием моющих и дезинфицирующих средств и просушивать. Для мытья емкостей рекомендуется выделить место для их обработки и хранения.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4.5. </w:t>
      </w:r>
      <w:proofErr w:type="gram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проектировании новых, реконструкции или капитальном ремонте действующих предприятий общественного питания для санитарно-бытового обеспечения работников рекомендуется предусмотреть раздельные, для мужчин и женщин, помещения туалетных (за исключением случая, когда численность работающих в смену составляет не более 15 человек) с тамбурами, в которых устанавливаются раковины для мытья рук, а также душевые, комната приема пищи и отдыха.</w:t>
      </w:r>
      <w:proofErr w:type="gramEnd"/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4.6. Для сбора твердых коммунальных отходов на территории хозяйственной зоны предприятия общественного питания рекомендуется предусматривать контейнеры с крышками (или другие закрывающиеся емкости), установленные на площадках с твердым покрытием. Рекомендуется предусмотреть возможность раздельного накопления отходов, в первую очередь, пищевых отходов.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4.7. Уборку территории рекомендуется проводить ежедневно.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  <w:r w:rsidRPr="00CD161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V. Рекомендации к </w:t>
      </w:r>
      <w:proofErr w:type="gramStart"/>
      <w:r w:rsidRPr="00CD161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используемым</w:t>
      </w:r>
      <w:proofErr w:type="gramEnd"/>
      <w:r w:rsidRPr="00CD161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 оборудованию, инвентарю, посуде и таре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5.1. Производственные столы, кухонная посуда и инвентарь рекомендуется маркировать с указанием назначения и использовать в соответствии с маркировкой.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Производственные столы рекомендуется мыть в конце работы с применением моющих и дезинфицирующих средств, при необходимости, с их ополаскиванием горячей водой, а также вытирать насухо.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5.2. Колоду для разруба мяса рекомендуется устанавливать на крестовине или специальной подставке, ежедневно по окончании работы зачищать ножом и посыпать солью. Периодически, по мере износа, колода спиливается.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5.3. Посуду, инвентарь и столовые приборы рекомендуется мыть в посудомоечных машинах с соблюдением температурных режимов.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Для мытья посуды ручным способом рекомендуется предусмотреть </w:t>
      </w:r>
      <w:proofErr w:type="spell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трехсекционные</w:t>
      </w:r>
      <w:proofErr w:type="spell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мойки для столовой посуды, двухсекционные мойки - для стеклянной посуды и столовых приборов.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5.4. Мытье столовой посуды ручным способом в </w:t>
      </w:r>
      <w:proofErr w:type="spell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трехсекционной</w:t>
      </w:r>
      <w:proofErr w:type="spell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мойке рекомендуется производить в следующем порядке: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- механическое удаление остатков пищи;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- мытье в первой секции с добавлением моющих средств;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- мытье во второй секции и добавлением моющих сре</w:t>
      </w:r>
      <w:proofErr w:type="gram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дств в к</w:t>
      </w:r>
      <w:proofErr w:type="gram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оличестве, в два раза меньшем, чем в первой секции;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- ополаскивание посуды в металлической сетке с ручками в третьей секции горячей проточной водой с температурой не ниже 65</w:t>
      </w:r>
      <w:proofErr w:type="gram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°С</w:t>
      </w:r>
      <w:proofErr w:type="gram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 помощью гибкого шланга с душевой насадкой;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- просушивание посуды на решетчатых полках, стеллажах.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- мытье в первой секции с добавлением моющих сре</w:t>
      </w:r>
      <w:proofErr w:type="gram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дств пр</w:t>
      </w:r>
      <w:proofErr w:type="gram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и температуре 45°С.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Кружки, стаканы, бокалы, в том числе используемые в пивных барах, рекомендуется промывать горячей водой при температуре не ниже 45</w:t>
      </w:r>
      <w:proofErr w:type="gram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°С</w:t>
      </w:r>
      <w:proofErr w:type="gram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 применением моющих и дезинфицирующих средств, с последующим ополаскиванием и просушиванием, или мыть в посудомоечной машине.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5.5. Столовые приборы и кассеты для столовых приборов при обработке ручным способом рекомендуется подвергать мытью с применением моющих средств, последующему ополаскиванию в проточной воде и прокаливанию в духовых шкафах (пекарских, сухожаровых шкафах) в течение 10 мин.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5.6. Мытье кухонной посуды и инвентаря рекомендуется производить в двухсекционных ваннах в следующем порядке: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- механическая очистка от остатков пищи;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- мытье щетками в воде с температурой не ниже 45</w:t>
      </w:r>
      <w:proofErr w:type="gram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°С</w:t>
      </w:r>
      <w:proofErr w:type="gram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 добавлением моющих средств;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- ополаскивание проточной водой с температурой не ниже 65</w:t>
      </w:r>
      <w:proofErr w:type="gram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°С</w:t>
      </w:r>
      <w:proofErr w:type="gram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- просушивание на решетчатых полках, стеллажах;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- прокаливание инвентаря в духовом шкафу.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5.7. В конце рабочего дня рекомендуется проводить дезинфекцию всей столовой и кухонной посуды и инвентаря дезинфицирующими средствами в соответствии с инструкциями по их применению. Для мытья и дезинфекции оборотной тары рекомендуется выделять специальное помещение.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5.8. Ванны для обработки столовой и кухонной посуды, в производственных цехах по окончании работы промываются горячей водой (не ниже 45°С) и дезинфицируются с использованием дезинфицирующих средств, в соответствии с инструкциями по их применению.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5.9. Рекомендуется щетки, салфетки для мытья посуды после окончания работы замачивать в горячей воде при температуре не ниже 45</w:t>
      </w:r>
      <w:proofErr w:type="gram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°С</w:t>
      </w:r>
      <w:proofErr w:type="gram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, с добавлением моющих средств, дезинфицировать (или кипятить), промывать проточной водой, просушивать и хранить в специально выделенном месте.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5.10. По окончании работы (смены) подносы рекомендуется мыть с использованием посудомоечной машины или ручным способом в следующей последовательности: мытье щетками в горячей воде, с использованием моющих и дезинфицирующих средств; ополаскивание теплой проточной водой; просушивание на решетчатых полках, стеллажах.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Чистые подносы для обслуживания посетителей рекомендуется хранить отдельно от использованных в специально отведенных местах в зале обслуживания или на прилавке выдачи заказа, раздачи, с исключением использования деформированных и (или) с видимыми загрязнениями подносов.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5.11. В предприятиях питания разрабатывается инструкция о правилах мытья посуды и инвентаря. Инструкция вывешивается в помещениях моечных в местах ручной мойки посуды и инвентаря.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5.12. Рекомендации по правилам обработки установок для дозированного розлива питьевой воды приведены в </w:t>
      </w:r>
      <w:hyperlink r:id="rId7" w:anchor="2000" w:history="1">
        <w:r w:rsidRPr="00CD1615">
          <w:rPr>
            <w:rFonts w:ascii="Times New Roman" w:eastAsia="Times New Roman" w:hAnsi="Times New Roman" w:cs="Times New Roman"/>
            <w:color w:val="808080"/>
            <w:sz w:val="23"/>
            <w:u w:val="single"/>
            <w:lang w:eastAsia="ru-RU"/>
          </w:rPr>
          <w:t>приложении 2</w:t>
        </w:r>
      </w:hyperlink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  <w:proofErr w:type="gram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к</w:t>
      </w:r>
      <w:proofErr w:type="gram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настоящим МР.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5.13. Для раздельного хранения сырых и готовых продуктов, их технологической обработки и раздачи рекомендуется использовать раздельные и специально промаркированные оборудование, разделочный инвентарь, кухонную посуду с рекомендуемым вариантом маркировки: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- холодильное оборудование с маркировкой: "гастрономия", "молочные продукты", "мясо, птица", "рыба", "фрукты, овощи", "яйцо" и т.п.;</w:t>
      </w:r>
      <w:proofErr w:type="gramEnd"/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- производственные столы с маркировкой: "СМ" - сырое мясо, "СК" - сырые куры, "СР" - сырая рыба, "</w:t>
      </w:r>
      <w:proofErr w:type="gram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СО</w:t>
      </w:r>
      <w:proofErr w:type="gram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" - сырые овощи, "ВМ" - вареное мясо, "ВР" - вареная рыба, "ВО" - вареные овощи, "Г" - гастрономия, "З" - зелень, "X" - хлеб и т.п.;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- разделочный инвентарь (разделочные доски и ножи) с маркировкой: "СМ", "СК", "СР", "СО", "ВМ", "ВР", "ВК" - вареные куры, "</w:t>
      </w:r>
      <w:proofErr w:type="gram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ВО</w:t>
      </w:r>
      <w:proofErr w:type="gram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", "Г", "З", "X", "сельдь";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- кухонная посуда с маркировкой: </w:t>
      </w:r>
      <w:proofErr w:type="gram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"I блюдо", "II блюдо", "III блюдо", "молоко", "СО" "СМ", "СК", "ВО", "СР", "крупы", "сахар", "масло", "сметана", "фрукты", "яйцо чистое", "гарниры", "X", "З", "Г" и т.п.</w:t>
      </w:r>
      <w:proofErr w:type="gramEnd"/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5.14. Не рекомендуется использование кухонной и столовой посуды деформированной, с отбитыми краями, трещинами и сколами.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  <w:r w:rsidRPr="00CD161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VI. Рекомендации к транспортировке, приему и хранению пищевых продуктов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6.1. Этикетки (ярлыки) от транспортной упаковки пищевой продукции поставщика или листок-вкладыш, помещаемый в каждую транспортную упаковку или прилагаемый к каждой транспортной упаковке, или </w:t>
      </w:r>
      <w:proofErr w:type="gram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нанесенная</w:t>
      </w:r>
      <w:proofErr w:type="gram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непосредственно на транспортную упаковку маркировку, рекомендуется сохранять до окончания реализации пищевой продукции.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6.2. Рекомендуется хранение продуктов на расстоянии не менее 0,5 м от включенных приборов отопления, водопроводных и канализационных труб.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6.3. </w:t>
      </w:r>
      <w:proofErr w:type="gram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Пищевые продукты, имеющие специфический запах (специи, сельдь и другие аналогичные), рекомендуется хранить отдельно от продуктов, воспринимающих посторонние запахи (масло сливочное, сыр, яйцо, чай, соль, сахар и другие аналогичные).</w:t>
      </w:r>
      <w:proofErr w:type="gramEnd"/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6.4. В холодильных камерах рекомендуется создавать условия для хранения охлажденного мяса (туш, полутуш, четвертин) в вертикальном подвешенном состоянии без соприкосновения друг с другом, а также без соприкосновения со стенами и полом холодильной камеры.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Хранение мороженого мяса обеспечивается на стеллажах или подтоварниках.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Мясные полуфабрикаты, субпродукты, птица мороженая и охлажденная хранится в транспортной таре поставщика. При укладке данной пищевой продукции в штабеля создаются условия для циркуляции воздуха между тарой и обеспечиваются проходы для беспрепятственного к ней доступа.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6.5. В предприятиях питания рекомендуется обеспечивать условия хранения охлажденной и мороженой рыбы (филе рыбное) в транспортной упаковке в соответствии с условиями хранения, установленными изготовителем.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6.6. Сметана и творог хранятся в потребительской или транспортной упаковке. Не рекомендуется оставлять ложки, лопатки, черпаки и другой инвентарь в таре с творогом и сметаной.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6.7. Крупа и мука, макаронные изделия, сахар, соль, чай, кофе и другие сыпучие продукты рекомендуется размещать на подтоварниках или стеллажах на расстоянии не менее 14 см от пола и не менее 20 см от </w:t>
      </w: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наружной стены, и хранить при условиях, установленных производителем, в сухих проветриваемых помещениях или помещениях, оборудованных приточно-вытяжной вентиляцией.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6.8. Для хранения хлеба помещения оборудуются стеллажами или предусматриваются шкафы. При хранении хлеба в шкафах рекомендуется обеспечить дверцы отверстиями для вентиляции. Не рекомендуется хранение хлеба и хлебобулочных изделий навалом.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В случаях обнаружения в процессе хранения признаков заболевания хлеба и хлебобулочных изделий картофельной болезнью рекомендуется изъять такие изделия из складских помещений, стеллажи (полки) промыть теплой водой с моющими средствами и обработать 3% раствором уксусной кислоты или иными, разрешенными для этих целей средствами.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Для предупреждения картофельной болезни стеллажи (полки) для хранения хлеба один раз в неделю обрабатываются 1% раствором уксусной кислоты или иными, разрешенными для этих целей средствами.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6.9. В предприятиях питания обеспечиваются необходимые условия хранения овощей и корнеплодов, установленные производителем пищевой продукции. Хранение в складских помещениях картофеля и корнеплодов обеспечивается в темноте (без доступа естественного и искусственного освещения в помещения для его хранения или </w:t>
      </w:r>
      <w:proofErr w:type="gram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помещенными</w:t>
      </w:r>
      <w:proofErr w:type="gram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светонепроницаемую упаковку).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Овощи и корнеплоды в процессе хранения рекомендуется периодически проверять и подвергать переборке.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6.10. Яйцо и яичный порошок, меланж хранят в таре изготовителя в соответствии с установленными требованиями производителя.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6.11. </w:t>
      </w:r>
      <w:proofErr w:type="gram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проведении входного контроля поступающего скоропортящегося сырья, бракеража готовой пищевой продукции на пищеблоках, осуществляющих питание в организованных детских коллективах рекомендуется осуществлять регистрацию результатов контроля в журнале бракеража готовой продукции и журнале бракеража скоропортящейся пищевой продукции, с указанием причин запрета к реализации готовой пищевой продукции, фактов списания, возврата пищевой продукции, принятия на ответственное хранение.</w:t>
      </w:r>
      <w:proofErr w:type="gramEnd"/>
    </w:p>
    <w:p w:rsidR="00CD1615" w:rsidRPr="00CD1615" w:rsidRDefault="00CD1615" w:rsidP="00CD1615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  <w:r w:rsidRPr="00CD161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VII. Рекомендации к технологическим процессам изготовления продукции общественного питания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7.1. В предприятиях питания с ограниченным ассортиментом выпускаемой продукции общественного питания и не имеющих цехового деления рекомендуется </w:t>
      </w:r>
      <w:proofErr w:type="spell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доготовка</w:t>
      </w:r>
      <w:proofErr w:type="spell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кулинарных полуфабрикатов высокой степени готовности и изготовление готовых к употреблению кулинарных изделий и блюд в одном помещении на разных технологических участках (производственных столах), с обеспечением поточности технологических процессов.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7.2. Для сохранения пищевой ценности и снижения микробной обсемененности изготавливаемой продукции общественного питания при технологических процессах рекомендуется проводить следующие операции: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7.2.1. Не рекомендуется размораживание мяса в воде или около плиты. Допускается размораживание мяса в </w:t>
      </w:r>
      <w:proofErr w:type="spell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СВЧ-печах</w:t>
      </w:r>
      <w:proofErr w:type="spell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(установках) в режиме дефростации.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7.2.2. Мясо в тушах, половинах и четвертинах перед обвалкой тщательно зачищается (срезаются клейма, удаляются сгустки крови) и промывается проточной водой при помощи щетки.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По окончании работы все используемые для мытья мяса щетки промываются горячей водой с использованием моющих средств, замачиваются в дезинфекционном растворе (в соответствии с инструкцией по применению), ополаскиваются проточной водой и просушиваются.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7.2.3. Мясной фарш, изготовленный в предприятии питания, хранится не более 12 ч при температуре от минус 2</w:t>
      </w:r>
      <w:proofErr w:type="gram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°С</w:t>
      </w:r>
      <w:proofErr w:type="gram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до плюс 4°С.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7.2.4. Перед тепловой обработкой мозги, вымя, почки, рубцы рекомендуется вымачивать в холодной воде.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7.2.5. Тушки птицы размораживаются на воздухе и промываются проточной водой. Для обработки сырой птицы выделяются отдельный производственный стол и разделочный инвентарь с соответствующей маркировкой.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7.2.6. Салаты, винегреты и нарезанные компоненты из вареных овощей в </w:t>
      </w:r>
      <w:proofErr w:type="spell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незаправленном</w:t>
      </w:r>
      <w:proofErr w:type="spell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виде рекомендуется хранить при температуре не выше +6° не более 12 часов. Заправляются салаты и винегреты и нарезанные компоненты непосредственно перед отпуском потребителю.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7.2.7. При приготовлении студня отваренные мясопродукты и другие компоненты после их разделки заливаются процеженным бульоном и подвергаются повторному кипячению в течение 5 минут. Студень, разлитый в предварительно ошпаренные формы (противни) рекомендуется охлаждать до температуры 25</w:t>
      </w:r>
      <w:proofErr w:type="gram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°С</w:t>
      </w:r>
      <w:proofErr w:type="gram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 производственных столах в холодном цехе, с последующим хранением в условиях холодильника при температуре от +2° до +6°С.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7.2.8. Мясные рубленые изделия после обжарки рекомендуется подвергать термической обработке в жарочном шкафу в течение 5-7 минут. Температуру в толще продукта для натуральных рубленых изделий рекомендуется выдержать не ниже 85</w:t>
      </w:r>
      <w:proofErr w:type="gram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°С</w:t>
      </w:r>
      <w:proofErr w:type="gram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, для изделий из фарша - не ниже 90°С, при приготовлении кулинарных изделий в грилях - не ниже 85°С.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7.2.9. Обработку яиц, предназначенных для приготовления блюд, рекомендуется проводить в отдельном помещении либо в специально отведенном месте мясного или мясорыбного цеха. Для этих целей используются промаркированные ванны и (или) емкости.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Обработку яиц рекомендуется проводить в следующем порядке: I - мытье в воде с температурой 40-45</w:t>
      </w:r>
      <w:proofErr w:type="gram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°С</w:t>
      </w:r>
      <w:proofErr w:type="gram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добавлением кальцинированной соды (1-2% раствор); II - замачивание в воде с температурой 40-45°С и добавлением хлорамина (0,5% раствор); III - ополаскивание проточной водой с температурой 40-45°С до удаления остатков дезинфицирующего средства, с последующим выкладыванием в чистую промаркированную посуду. Обработанные яйца хранению не подлежат.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Допускается использование других моющих и дезинфицирующих средств, разрешенных для этих целей, в соответствии с инструкцией по применению.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Инструкцию по режиму обработки яиц рекомендуется размещать на рабочем месте.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7.2.10. Очищенные картофель, корнеплоды и другие овощи хранятся в холодной воде не более 2 часов. Сырые овощи и зелень, предназначенные для приготовления холодных закусок без последующей термической обработки, выдерживаются в 3% растворе уксусной кислоты или 10% растворе поваренной соли в течение 10 минут с последующим ополаскиванием проточной водой.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7.2.11. Охлаждение киселей, компотов производят в емкостях, в которых они были приготовлены, в закрытом виде.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7.2.12. Мука для приготовления хлебобулочных и мучных кондитерских изделий предварительно просеивается с использованием специального оборудования или вручную. Оборудование для просеивания муки обеспечивается постоянными магнитами для улавливания </w:t>
      </w:r>
      <w:proofErr w:type="spell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металлопримесей</w:t>
      </w:r>
      <w:proofErr w:type="spell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Сила магнитов проверяется в соответствии с технической документацией на оборудование. </w:t>
      </w:r>
      <w:proofErr w:type="spell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Металлопримеси</w:t>
      </w:r>
      <w:proofErr w:type="spell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хранятся в недоступном месте для предотвращения попадания их в продукцию.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7.2.13. В образовательных организациях (школы, сады) с 1 марта приготовление салатов и холодных закусок из сырых овощей допускается только из овощей свежего урожая; овощи прошлогоднего урожая могут использоваться после прохождения тепловой обработки (варка, </w:t>
      </w:r>
      <w:proofErr w:type="spell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запекание</w:t>
      </w:r>
      <w:proofErr w:type="spell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другие).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 xml:space="preserve">7.3. При жарке изделий во фритюре рекомендуется использовать специализированное оборудование, не требующее дополнительного добавления </w:t>
      </w:r>
      <w:proofErr w:type="spell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фритюрных</w:t>
      </w:r>
      <w:proofErr w:type="spell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жиров. Ежедневно до начала и по окончании жарки рекомендуется проверять качество фритюра по органолептическим показателям (вкусу, запаху, цвету). Рекомендуемыми признаками для замены </w:t>
      </w:r>
      <w:proofErr w:type="spell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фритюрного</w:t>
      </w:r>
      <w:proofErr w:type="spell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жира являются наличие резкого, неприятного запаха, горького, вызывающего неприятное ощущение, </w:t>
      </w:r>
      <w:proofErr w:type="spell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першения</w:t>
      </w:r>
      <w:proofErr w:type="spell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привкуса и значительного потемнения дальнейшее использование </w:t>
      </w:r>
      <w:proofErr w:type="spell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фритюра#</w:t>
      </w:r>
      <w:proofErr w:type="spell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Рекомендуемая форма журнала учета использования </w:t>
      </w:r>
      <w:proofErr w:type="spell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фритюрных</w:t>
      </w:r>
      <w:proofErr w:type="spell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жиров приведена в </w:t>
      </w:r>
      <w:hyperlink r:id="rId8" w:anchor="3000" w:history="1">
        <w:r w:rsidRPr="00CD1615">
          <w:rPr>
            <w:rFonts w:ascii="Times New Roman" w:eastAsia="Times New Roman" w:hAnsi="Times New Roman" w:cs="Times New Roman"/>
            <w:color w:val="808080"/>
            <w:sz w:val="23"/>
            <w:u w:val="single"/>
            <w:lang w:eastAsia="ru-RU"/>
          </w:rPr>
          <w:t>приложении 3</w:t>
        </w:r>
      </w:hyperlink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  <w:proofErr w:type="gram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к</w:t>
      </w:r>
      <w:proofErr w:type="gram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настоящим МР.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7.4. Рекомендации по отбору суточных проб приведены в </w:t>
      </w:r>
      <w:hyperlink r:id="rId9" w:anchor="4000" w:history="1">
        <w:r w:rsidRPr="00CD1615">
          <w:rPr>
            <w:rFonts w:ascii="Times New Roman" w:eastAsia="Times New Roman" w:hAnsi="Times New Roman" w:cs="Times New Roman"/>
            <w:color w:val="808080"/>
            <w:sz w:val="23"/>
            <w:u w:val="single"/>
            <w:lang w:eastAsia="ru-RU"/>
          </w:rPr>
          <w:t>приложении 4</w:t>
        </w:r>
      </w:hyperlink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  <w:proofErr w:type="gram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к</w:t>
      </w:r>
      <w:proofErr w:type="gram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настоящим МР.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7.5. Для профилактики попадания посторонних предметов в готовую продукцию работникам рекомендуется снимать ювелирные украшения, часы и другие бьющиеся предметы, коротко стричь ногти и не покрывать их лаком, не застегивать рабочую спецодежду булавками.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  <w:r w:rsidRPr="00CD161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VIII. Рекомендации по реализации готовых блюд, кулинарных и кондитерских изделий, полуфабрикатов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8.1. Блюда, прошедшие тепловую обработку и предназначенные для временного хранения до их реализации рекомендуется подвергнуть быстрому охлаждению до температуры +5</w:t>
      </w:r>
      <w:proofErr w:type="gram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°С</w:t>
      </w:r>
      <w:proofErr w:type="gram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течение 1 часа в специальном холодильнике быстрого охлаждения.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8.2. </w:t>
      </w:r>
      <w:proofErr w:type="spell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Порционирование</w:t>
      </w:r>
      <w:proofErr w:type="spell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охлажденных и готовых к употреблению блюд, в том числе холодных закусок и салатов, и кулинарных изделий производится в помещении с температурой воздуха не выше +15</w:t>
      </w:r>
      <w:proofErr w:type="gram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°С</w:t>
      </w:r>
      <w:proofErr w:type="gram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или на столах с охлаждаемой рабочей поверхностью. При отсутствии помещения с температурой воздуха не выше +15</w:t>
      </w:r>
      <w:proofErr w:type="gram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° С</w:t>
      </w:r>
      <w:proofErr w:type="gram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или столов с охлаждаемой рабочей поверхностью процесс </w:t>
      </w:r>
      <w:proofErr w:type="spell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порционирования</w:t>
      </w:r>
      <w:proofErr w:type="spell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должен осуществляться не более 30 минут.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8.3. При организации питания в организованных детских коллективах для предотвращения размножения патогенных микроорганизмов готовые блюда рекомендуется реализовать не позднее 2 часов с момента изготовления.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8.4. При организации питания в организованных детских коллективах организацию контроля качества готовых блюд рекомендуется осуществлять в составе </w:t>
      </w:r>
      <w:proofErr w:type="spell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бракеражной</w:t>
      </w:r>
      <w:proofErr w:type="spell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комиссии с занесением результатов контроля в журнал качества готовых блюд.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  <w:r w:rsidRPr="00CD161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IX. Рекомендации при изготовлении кондитерских изделий с кремом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9.1. При входе в производственные помещения рекомендуется использовать коврики, смоченные дезинфекционными растворами, санитарно-гигиенические проходные, работающие по типу санитарного пропускника и др.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9.2. Внутрицеховая тара и инвентарь после освобождения от остатков пищевых продуктов моются в посудомоечной машине или в 3-секционной ванне с соблюдением следующего рекомендуемого порядка: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- в 1-й секции - замачивание и мытье в воде температурой 45-50</w:t>
      </w:r>
      <w:proofErr w:type="gram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°С</w:t>
      </w:r>
      <w:proofErr w:type="gram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, с использованием моющих средств, в соответствии с прилагаемыми к ним инструкциями;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- во 2-й секции - замачивание в воде температурой не ниже 40</w:t>
      </w:r>
      <w:proofErr w:type="gram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°С</w:t>
      </w:r>
      <w:proofErr w:type="gram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, с использованием дезинфицирующих средств (в концентрации, соответствующей инструкции по применению) в течение 10 мин;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- в 3-й секции - ополаскивание горячей проточной водой с температурой не ниже 65°С.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9.3. Кондитерские мешки рекомендуется обрабатывать с соблюдением следующего рекомендуемого порядка: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- замачивание в горячей воде при температуре не ниже 65</w:t>
      </w:r>
      <w:proofErr w:type="gram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°С</w:t>
      </w:r>
      <w:proofErr w:type="gram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течение одного часа до полного отмывания крема;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- стирка в стиральной машине или вручную, с использованием моющего средства и температурой воды 40-45</w:t>
      </w:r>
      <w:proofErr w:type="gram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°С</w:t>
      </w:r>
      <w:proofErr w:type="gram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- ополаскивание горячей водой при температуре не ниже 65</w:t>
      </w:r>
      <w:proofErr w:type="gram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°С</w:t>
      </w:r>
      <w:proofErr w:type="gram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- сушка в специальных сушильных шкафах;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- стерилизация в автоклавах или сухожаровых шкафах при температуре 120</w:t>
      </w:r>
      <w:proofErr w:type="gram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°С</w:t>
      </w:r>
      <w:proofErr w:type="gram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течение 20-30 минут (предварительно помещенные в биксы или кастрюли с крышками или завернутые в пергамент, </w:t>
      </w:r>
      <w:proofErr w:type="spell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подпергамент</w:t>
      </w:r>
      <w:proofErr w:type="spell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).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Хранятся стерильные кондитерские мешки в тех же емкостях или упаковке, в которых производилась их стерилизация.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отсутствии автоклава или сухожарового шкафа кондитерские мешки кипятятся в течение 30 минут с момента закипания, после чего сушатся в специальном шкафу и хранятся в чистых емкостях с закрытыми крышками, с соответствующей маркировкой.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Рекомендуется использование одноразовых кондитерских мешков, изготовленных из материалов, разрешенных для контакта с пищевыми продуктами.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9.4. Наконечники и венчики для взбивания крема, после удаления остатков крема, обрабатываются с соблюдением следующего рекомендуемого порядка: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- мытье, с использованием моющего средства при температуре воды 45-50</w:t>
      </w:r>
      <w:proofErr w:type="gram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°С</w:t>
      </w:r>
      <w:proofErr w:type="gram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- ополаскивание проточной горячей водой с температурой не ниже 65</w:t>
      </w:r>
      <w:proofErr w:type="gram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°С</w:t>
      </w:r>
      <w:proofErr w:type="gram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;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- стерилизация или кипячение в течение 30 минут.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9.5. Для обработки яиц предусматриваются помещения для хранения и распаковки яиц, проверки качества яиц на овоскопе, мойки и дезинфекции яиц, получения яичной массы.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Перед получением яичной массы яйцо обрабатывается в 3-секционной ванне с соблюдением следующего рекомендуемого порядка: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- в первой секции мытье в воде с температурой 40-45</w:t>
      </w:r>
      <w:proofErr w:type="gram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°С</w:t>
      </w:r>
      <w:proofErr w:type="gram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добавлением моющих средств;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- во второй секции замачивание в течение 5 минут в воде с температурой 40-45</w:t>
      </w:r>
      <w:proofErr w:type="gram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°С</w:t>
      </w:r>
      <w:proofErr w:type="gram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добавлением дезинфицирующих средств;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- в третьей секции ополаскивание проточной водой с температурой 40-45</w:t>
      </w:r>
      <w:proofErr w:type="gram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°С</w:t>
      </w:r>
      <w:proofErr w:type="gram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до удаления остатков дезинфицирующего средства и последующим выкладыванием в чистую промаркированную посуду.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Замена растворов в моечных ваннах производится не реже двух раз в смену.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Для обработки яиц используются кальцинированная сода, хлорамин или моющие и дезинфицирующие средства, предназначенные для этих целей в соответствии с инструкциями по их применению.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9.6. Рекомендуемый состав производственных и вспомогательных помещений кондитерского цеха приведен в </w:t>
      </w:r>
      <w:hyperlink r:id="rId10" w:anchor="5000" w:history="1">
        <w:r w:rsidRPr="00CD1615">
          <w:rPr>
            <w:rFonts w:ascii="Times New Roman" w:eastAsia="Times New Roman" w:hAnsi="Times New Roman" w:cs="Times New Roman"/>
            <w:color w:val="808080"/>
            <w:sz w:val="23"/>
            <w:u w:val="single"/>
            <w:lang w:eastAsia="ru-RU"/>
          </w:rPr>
          <w:t>приложении 5</w:t>
        </w:r>
      </w:hyperlink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  <w:proofErr w:type="gram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к</w:t>
      </w:r>
      <w:proofErr w:type="gram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настоящим МР.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  <w:r w:rsidRPr="00CD161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X. Санитарно-эпидемиологические рекомендации к организации питания работников сельского хозяйства в период проведения сезонных полевых работ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 xml:space="preserve">10.1. Раздачу готовых блюд, доставленных в </w:t>
      </w:r>
      <w:proofErr w:type="spell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термоконтейнерах</w:t>
      </w:r>
      <w:proofErr w:type="spell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, или приготовленных с использованием полевой кухни, рекомендуется осуществлять в строениях (помещениях) или под навесом или в каркасной палатке для защиты от атмосферных осадков и пыли, а также использовать для этих целей передвижные средства: вагоны-кухни, автоприцепы, фургоны и другие аналогичные средства (далее - пункты питания).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10.2. Пункты питания рекомендуется размещать, на сухом, </w:t>
      </w:r>
      <w:proofErr w:type="spell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незаболоченном</w:t>
      </w:r>
      <w:proofErr w:type="spell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участке, рельеф которого обеспечивает сток атмосферных вод, в удалении от источников загрязнения: складов хранения горюче-смазочных материалов - не менее чем на 50 м; мусоросборников, выгребных ям, туалетов - не менее чем на 25 м; проезжих дорог - не менее чем на 200 м.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10.3. Пункты организации общественного питания населения обеспечиваются водой из централизованных систем водоснабжения.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отсутствии централизованных систем водоснабжения и водоотведения работа пункта питания осуществляется при условии организации нецентрализованного водоснабжения и водоотведения, в том числе систем автономного водоснабжения и водоотведения, в соответствии с требованиями законодательства Российской Федерации.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  <w:r w:rsidRPr="00CD161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XI. Особенности организации питания детей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11.1. При организации питания рекомендуется учитывать положения методических рекомендаций МР 2.4.0179-20 "Рекомендации по организации питания обучающихся общеобразовательных организаций" и МР 2.4.0180-20 "Родительский </w:t>
      </w:r>
      <w:proofErr w:type="gram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контроль за</w:t>
      </w:r>
      <w:proofErr w:type="gram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организацией горячего питания детей в общеобразовательных организациях".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11.2. Меню, используемое для организации питания в организованных детских коллективах, рекомендуется согласовать с органами, уполномоченными на осуществление федерального государственного санитарно-эпидемиологического надзора.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Меню содержит информацию о количественном составе блюд, энергетической и пищевой ценности, включая содержание витаминов и минеральных веществ в каждом блюде; ссылки на рецептуры используемых блюд и кулинарных изделий, в соответствии со сборниками рецептур. Наименования блюд и кулинарных изделий, указываются в меню в соответствии с их наименованиями, указанными в использованных сборниках рецептур.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11.3. Производство готовых блюд для организованных детских коллективов осуществляется в соответствии с технологическими картами, в которых отражается рецептура, технология приготавливаемых блюд и кулинарных изделий, а также витаминно-микроэлементный состав блюд и температура реализации горячих блюд (</w:t>
      </w:r>
      <w:hyperlink r:id="rId11" w:anchor="7000" w:history="1">
        <w:r w:rsidRPr="00CD1615">
          <w:rPr>
            <w:rFonts w:ascii="Times New Roman" w:eastAsia="Times New Roman" w:hAnsi="Times New Roman" w:cs="Times New Roman"/>
            <w:color w:val="808080"/>
            <w:sz w:val="23"/>
            <w:u w:val="single"/>
            <w:lang w:eastAsia="ru-RU"/>
          </w:rPr>
          <w:t>приложение 7</w:t>
        </w:r>
      </w:hyperlink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 к МР).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11.4. Быстрозамороженные блюда допускается использовать только при гарантированном обеспечении непрерывности </w:t>
      </w:r>
      <w:proofErr w:type="spell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холодовой</w:t>
      </w:r>
      <w:proofErr w:type="spell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цепи (соблюдение температурного режима хранения пищевых продуктов, установленного производителем, от момента замораживания блюд до их разогрева). Предусматривается документированный контроль соблюдения температурного режима на всех этапах его оборота, в том числе включая контроль температурного режима в массе готового блюда.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11.5. Не допускается обжаривание во фритюре отдельных ингредиентов для приготовления блюд и кулинарных полуфабрикатов. Для обжаривания полуфабрикатов следует использовать противни со специальным покрытием, отвечающим требованиям безопасности для материалов, контактирующих с пищевыми продуктами, и не требующим смазывания жиром (маслом).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11.6. Готовые первые и вторые блюда могут находиться на мармите или горячей плите не более 2 часов с момента изготовления, либо в изотермической таре (термосах) - в течение времени, обеспечивающем поддержание температуры не ниже температуры раздачи, но не более 2 часов. Подогрев остывших ниже температуры раздачи готовых горячих блюд не допускается.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Горячие блюда (супы, соусы, напитки) при раздаче должны иметь температуру не ниже 75</w:t>
      </w:r>
      <w:proofErr w:type="gram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°С</w:t>
      </w:r>
      <w:proofErr w:type="gram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вторые блюда и гарниры - не ниже 65°С, холодные напитки - не выше 20°С. Холодные закуски должны выставляться в </w:t>
      </w:r>
      <w:proofErr w:type="spell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порционированном</w:t>
      </w:r>
      <w:proofErr w:type="spell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виде в охлаждаемый прилавок-витрину и реализовываться в течение одного часа.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Готовые к употреблению блюда из сырых овощей могут храниться в холодильнике при температуре </w:t>
      </w:r>
      <w:r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>
            <wp:extent cx="381000" cy="161925"/>
            <wp:effectExtent l="19050" t="0" r="0" b="0"/>
            <wp:docPr id="1" name="Рисунок 1" descr="https://www.garant.ru/files/5/8/1449985/pict73-4003045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garant.ru/files/5/8/1449985/pict73-400304556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 не более 30 минут.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gram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Свежую зелень закладывают</w:t>
      </w:r>
      <w:proofErr w:type="gram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блюда во время раздачи.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11.7. Изготовление салатов и их заправка осуществляется непосредственно перед раздачей. </w:t>
      </w:r>
      <w:proofErr w:type="spell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Незаправленные</w:t>
      </w:r>
      <w:proofErr w:type="spell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салаты допускается хранить не более 3 часов при температуре плюс </w:t>
      </w:r>
      <w:r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>
            <wp:extent cx="381000" cy="161925"/>
            <wp:effectExtent l="19050" t="0" r="0" b="0"/>
            <wp:docPr id="2" name="Рисунок 2" descr="https://www.garant.ru/files/5/8/1449985/pict74-4003045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garant.ru/files/5/8/1449985/pict74-400304556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 .</w:t>
      </w:r>
      <w:proofErr w:type="gram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Хранение заправленных салатов не допускается.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Использование сметаны и майонеза для заправки салатов не допускается. Уксус в рецептурах блюд подлежит замене на лимонную кислоту.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11.8. Для обеспечения физиологической потребности в витаминах допускается проведение дополнительного обогащения рационов питания </w:t>
      </w:r>
      <w:proofErr w:type="spell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микронутриентами</w:t>
      </w:r>
      <w:proofErr w:type="spell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proofErr w:type="gram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включающими</w:t>
      </w:r>
      <w:proofErr w:type="gram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 себя витамины и минеральные соли.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Для дополнительного обогащения рациона </w:t>
      </w:r>
      <w:proofErr w:type="spell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микронутриентами</w:t>
      </w:r>
      <w:proofErr w:type="spell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могут быть использованы в меню специализированные продукты питания, обогащенные </w:t>
      </w:r>
      <w:proofErr w:type="spell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микронутриентами</w:t>
      </w:r>
      <w:proofErr w:type="spell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а также </w:t>
      </w:r>
      <w:proofErr w:type="spell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инстантные</w:t>
      </w:r>
      <w:proofErr w:type="spell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витаминизированные напитки промышленного выпуска и витаминизация третьих блюд специальными витаминно-минеральными премиксами.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</w:t>
      </w:r>
      <w:proofErr w:type="spell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эндемичных</w:t>
      </w:r>
      <w:proofErr w:type="spell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 недостатку отдельных микроэлементов регионах рекомендуется использовать в питании обогащенные пищевые продукты и продовольственное сырье промышленного выпуска.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Витаминизация блюд проводится под контролем медицинского работника (при его отсутствии иным ответственным лицом).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Подогрев витаминизированной пищи не допускается.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Витаминизация третьих блюд осуществляется в соответствии с указаниями по применению премиксов.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spell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Инстантные</w:t>
      </w:r>
      <w:proofErr w:type="spell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витаминные напитки готовят в соответствии с прилагаемыми инструкциями непосредственно перед раздачей.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О проводимых в учреждении мероприятиях по профилактике витаминной и микроэлементной недостаточности рекомендуется информировать родителей и законных представителей (опекунов) обучающихся.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11.9. Особенности организации кострового питания и питания с использованием полевой кухни в детских лагерях палаточного типа, при проведении детских туристических походов и иных массовых мероприятий в природных условиях.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11.9.1. Рекомендуется наличие отдельных столов для сбора грязной посуды. После приема пищи производится обработка и мытье столовой посуды: механическое удаление остатков пищи; мытье в 1-й емкости в воде с температурой не ниже +45</w:t>
      </w:r>
      <w:proofErr w:type="gram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°С</w:t>
      </w:r>
      <w:proofErr w:type="gram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 добавлением моющих средств в соответствии с инструкцией, мытье во 2-й емкости в воде с температурой не ниже +45°С и добавлением моющих средств в количестве в 2 раза меньшем, чем в 1-й емкости; ополаскивание посуды в 3-й емкости горячей водой температурой не ниже +65°С. Чайная посуда, столовые приборы промываются горячей водой (+45°С) с применением моющих сре</w:t>
      </w:r>
      <w:proofErr w:type="gram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дств в 1</w:t>
      </w:r>
      <w:proofErr w:type="gram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-й емкости, ополаскиваются горячей водой (+65°С) во 2-й емкости. Смена воды в каждой емкости проводится после мытья и ополаскивания не более 20 единиц посуды.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11.9.2. После мытья столовая и чайная посуда, столовые приборы просушиваются и хранятся сухими в перфорированных емкостях в вертикальном положении (столовые приборы - ручками вверх). Наличие воды и влаги в емкостях для хранения столовых приборов не допускается. Чистая посуда и столовые приборы хранятся на специальных полках (стеллажах), закрытых чистой тканью или марлей. Разделочные доски и ножи после их мытья ошпариваются кипятком, просушиваются и хранятся на ребре на стеллажах или на рабочих столах.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* Статья 2.1 Федерального закона от 02.01.2000 N 29-ФЗ "О качестве и безопасности пищевых продуктов" (Собрание законодательства Российской Федерации, 2000, N 2, ст. 150; 2020, N 29, ст. 4504).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Приложение 1</w:t>
      </w: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к </w:t>
      </w:r>
      <w:hyperlink r:id="rId13" w:anchor="0" w:history="1">
        <w:r w:rsidRPr="00CD1615">
          <w:rPr>
            <w:rFonts w:ascii="Times New Roman" w:eastAsia="Times New Roman" w:hAnsi="Times New Roman" w:cs="Times New Roman"/>
            <w:color w:val="808080"/>
            <w:sz w:val="23"/>
            <w:u w:val="single"/>
            <w:lang w:eastAsia="ru-RU"/>
          </w:rPr>
          <w:t>МР 2.3.6.0233-21</w:t>
        </w:r>
      </w:hyperlink>
    </w:p>
    <w:p w:rsidR="00CD1615" w:rsidRPr="00CD1615" w:rsidRDefault="00CD1615" w:rsidP="00CD1615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  <w:r w:rsidRPr="00CD161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Рекомендуемый перечень</w:t>
      </w:r>
      <w:r w:rsidRPr="00CD161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br/>
        <w:t>оборудования и производственных помещений предприятий общественного питания (включая базовые)</w:t>
      </w:r>
      <w:hyperlink r:id="rId14" w:anchor="1111" w:history="1">
        <w:r w:rsidRPr="00CD1615">
          <w:rPr>
            <w:rFonts w:ascii="Times New Roman" w:eastAsia="Times New Roman" w:hAnsi="Times New Roman" w:cs="Times New Roman"/>
            <w:b/>
            <w:bCs/>
            <w:color w:val="808080"/>
            <w:sz w:val="26"/>
            <w:u w:val="single"/>
            <w:lang w:eastAsia="ru-RU"/>
          </w:rPr>
          <w:t>*</w:t>
        </w:r>
      </w:hyperlink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39"/>
        <w:gridCol w:w="7757"/>
      </w:tblGrid>
      <w:tr w:rsidR="00CD1615" w:rsidRPr="00CD1615" w:rsidTr="00CD1615"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производственного помещения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оборудования</w:t>
            </w:r>
          </w:p>
        </w:tc>
      </w:tr>
      <w:tr w:rsidR="00CD1615" w:rsidRPr="00CD1615" w:rsidTr="00CD1615"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Стеллажи, подтоварники, среднетемпературные и низкотемпературные холодильные шкафы (при необходимости)</w:t>
            </w:r>
          </w:p>
        </w:tc>
      </w:tr>
      <w:tr w:rsidR="00CD1615" w:rsidRPr="00CD1615" w:rsidTr="00CD1615"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Овощной цех (первичной обработки овощей - зона)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Производственные столы (стол), </w:t>
            </w:r>
            <w:proofErr w:type="spellStart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картофелеочистительная</w:t>
            </w:r>
            <w:proofErr w:type="spellEnd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машина, моечная ванна, раковина для мытья рук</w:t>
            </w:r>
          </w:p>
        </w:tc>
      </w:tr>
      <w:tr w:rsidR="00CD1615" w:rsidRPr="00CD1615" w:rsidTr="00CD1615"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Овощной цех (вторичной обработки овощей - зона)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Производственные столы (не менее двух), моечные ванны (не менее двух), овощерезательная машина, холодильник, контрольные весы, раковина для мытья рук</w:t>
            </w:r>
          </w:p>
        </w:tc>
      </w:tr>
      <w:tr w:rsidR="00CD1615" w:rsidRPr="00CD1615" w:rsidTr="00CD1615"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Холодный цех (зона)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Производственные столы (не менее двух), контрольные весы, среднетемпературные холодильные шкафы (в количестве, обеспечивающем возможность соблюдения "товарного соседства" и хранения необходимого объема пищевой продукции), универсальный механический привод или (и) овощерезательная машина, моечная ванна для повторной обработки овощей, не подлежащих термической обработке, зелени и фруктов, раковина для мытья рук, часы настенные</w:t>
            </w:r>
          </w:p>
        </w:tc>
      </w:tr>
      <w:tr w:rsidR="00CD1615" w:rsidRPr="00CD1615" w:rsidTr="00CD1615"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Мясорыбный цех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Производственные столы (для разделки мяса и рыбы, отдельно для птицы) - не менее двух, контрольные весы, среднетемпературные холодильные шкафы (в количестве, обеспечивающем возможность соблюдения "товарного соседства" и хранения необходимого объема пищевой продукции), </w:t>
            </w:r>
            <w:proofErr w:type="spellStart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электромясорубка</w:t>
            </w:r>
            <w:proofErr w:type="spellEnd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колода для разруба мяса (при необходимости) - при работе с тушами и (или) полутушами, моечные ванны (для мяса и рыбы, отдельно для птицы) - не менее двух), раковина для мытья</w:t>
            </w:r>
            <w:proofErr w:type="gramEnd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рук, часы настенные</w:t>
            </w:r>
          </w:p>
        </w:tc>
      </w:tr>
      <w:tr w:rsidR="00CD1615" w:rsidRPr="00CD1615" w:rsidTr="00CD1615"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 или зона для обработки яиц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Производственный стол, три емкости для замачивания и ополаскивания яйца, перфорированная емкость для погружения яйца, бактерицидная установка для обеззараживания воздуха моечная раковина или ванна, емкость для обработанного яйца, раковина для мытья рук, часы настенные</w:t>
            </w:r>
          </w:p>
        </w:tc>
      </w:tr>
      <w:tr w:rsidR="00CD1615" w:rsidRPr="00CD1615" w:rsidTr="00CD1615"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Мучной цех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Производственные столы (не менее двух), стол для разделки теста (со специальной деревянной поверхностью), тестомесильная машина, подвод воды к чаше тестомесильной машины, контрольные весы, пекарский шкаф, стеллажи, моечная ванна, раковина для мытья </w:t>
            </w:r>
            <w:proofErr w:type="spellStart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py</w:t>
            </w:r>
            <w:proofErr w:type="gramStart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D1615" w:rsidRPr="00CD1615" w:rsidTr="00CD1615"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Цех по производству мягкого мороженого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Производственные столы, </w:t>
            </w:r>
            <w:proofErr w:type="spellStart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фризеры</w:t>
            </w:r>
            <w:proofErr w:type="spellEnd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среднетемпературные и низкотемпературные холодильные шкафы (в количестве, обеспечивающем возможность соблюдения "товарного соседства" и хранения необходимого </w:t>
            </w: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объема полуфабрикатов), набор </w:t>
            </w:r>
            <w:proofErr w:type="spellStart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гастроемкостей</w:t>
            </w:r>
            <w:proofErr w:type="spellEnd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мерная посуда, контрольные весы, моечная ванна, раковина для мытья </w:t>
            </w:r>
            <w:proofErr w:type="spellStart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py</w:t>
            </w:r>
            <w:proofErr w:type="gramStart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D1615" w:rsidRPr="00CD1615" w:rsidTr="00CD1615"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Цех по производству кремовых кондитерских изделий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Производственные столы (не менее двух), стол для разделки теста (со специальной деревянной поверхностью), тестомесильная машина, подвод воды к чаше тестомесильной машины, отсадочные машины, контрольные весы, пекарский шкаф, стеллажи, среднетемпературные и низкотемпературные холодильные шкафы (в количестве, обеспечивающем возможность соблюдения "товарного соседства" и хранения необходимого объема полуфабрикатов), машина </w:t>
            </w:r>
            <w:proofErr w:type="spellStart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кремовзбивальная</w:t>
            </w:r>
            <w:proofErr w:type="spellEnd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(миксер), охлаждаемый стол для отделки кондитерских изделий с кремом, моечная ванна, раковина для</w:t>
            </w:r>
            <w:proofErr w:type="gramEnd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мытья рук, бактерицидная лампа</w:t>
            </w:r>
          </w:p>
        </w:tc>
      </w:tr>
      <w:tr w:rsidR="00CD1615" w:rsidRPr="00CD1615" w:rsidTr="00CD1615"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Доготовочный</w:t>
            </w:r>
            <w:proofErr w:type="spellEnd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цех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Производственные столы (не менее трех), контрольные весы, среднетемпературные и низкотемпературные холодильные шкафы (в количестве, обеспечивающем возможность соблюдения "товарного соседства" и хранения необходимого объема полуфабрикатов), овощерезка, моечные ванны (не менее трех), раковина для мытья рук</w:t>
            </w:r>
          </w:p>
        </w:tc>
      </w:tr>
      <w:tr w:rsidR="00CD1615" w:rsidRPr="00CD1615" w:rsidTr="00CD1615"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 или зона для нарезки хлеба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Производственный стол, </w:t>
            </w:r>
            <w:proofErr w:type="spellStart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хлеборезательная</w:t>
            </w:r>
            <w:proofErr w:type="spellEnd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машина, шкаф для хранения хлеба, раковина для мытья рук</w:t>
            </w:r>
          </w:p>
        </w:tc>
      </w:tr>
      <w:tr w:rsidR="00CD1615" w:rsidRPr="00CD1615" w:rsidTr="00CD1615"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Горячий цех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Производственные столы (не менее двух: для сырой и готовой пищевой продукции), электрическая плита, электрическая сковорода, духовой (жарочный) шкаф, электропривод для готовой пищевой продукции, </w:t>
            </w:r>
            <w:proofErr w:type="spellStart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электрокотел</w:t>
            </w:r>
            <w:proofErr w:type="spellEnd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контрольные весы, раковина для мытья рук, часы настенные</w:t>
            </w:r>
          </w:p>
        </w:tc>
      </w:tr>
      <w:tr w:rsidR="00CD1615" w:rsidRPr="00CD1615" w:rsidTr="00CD1615"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Раздаточная зона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Мармиты для первых, вторых и третьих блюд, холодильный прилавок (витрина, секция), нейтральный прилавок, бактерицидная лампа</w:t>
            </w:r>
          </w:p>
        </w:tc>
      </w:tr>
      <w:tr w:rsidR="00CD1615" w:rsidRPr="00CD1615" w:rsidTr="00CD1615"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Моечная</w:t>
            </w:r>
            <w:proofErr w:type="gramEnd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мытья столовой посуды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Производственный стол, посудомоечная машина, </w:t>
            </w:r>
            <w:proofErr w:type="spellStart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трехсекционная</w:t>
            </w:r>
            <w:proofErr w:type="spellEnd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ванна для мытья столовой посуды, двухсекционная ванна для чайной посуды и столовых приборов, стеллаж (шкаф), раковина для мытья рук</w:t>
            </w:r>
            <w:proofErr w:type="gramStart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стол для использованной посуды</w:t>
            </w:r>
          </w:p>
        </w:tc>
      </w:tr>
      <w:tr w:rsidR="00CD1615" w:rsidRPr="00CD1615" w:rsidTr="00CD1615"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Моечная</w:t>
            </w:r>
            <w:proofErr w:type="gramEnd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кухонной посуды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Производственный стол, две моечные ванны, стеллаж, раковина для мытья рук</w:t>
            </w:r>
          </w:p>
        </w:tc>
      </w:tr>
      <w:tr w:rsidR="00CD1615" w:rsidRPr="00CD1615" w:rsidTr="00CD1615"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Моечная</w:t>
            </w:r>
            <w:proofErr w:type="gramEnd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тары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Двухсекционная моечная ванна, стеллаж для сушки</w:t>
            </w:r>
          </w:p>
        </w:tc>
      </w:tr>
      <w:tr w:rsidR="00CD1615" w:rsidRPr="00CD1615" w:rsidTr="00CD1615"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Производственное помещение </w:t>
            </w:r>
            <w:proofErr w:type="spellStart"/>
            <w:proofErr w:type="gramStart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буфета-раздаточной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Производственные столы (не менее двух), электроплита, холодильные шкафы (не менее двух); шкаф для хлеба, раздаточная, оборудованная мармитами, раковина для мытья рук, возможна установка посудомоечной машины</w:t>
            </w:r>
          </w:p>
        </w:tc>
      </w:tr>
      <w:tr w:rsidR="00CD1615" w:rsidRPr="00CD1615" w:rsidTr="00CD1615"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Посудомоечная </w:t>
            </w:r>
            <w:proofErr w:type="spellStart"/>
            <w:proofErr w:type="gramStart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буфета-раздаточной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Посудомоечная машина или </w:t>
            </w:r>
            <w:proofErr w:type="spellStart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трехсекционная</w:t>
            </w:r>
            <w:proofErr w:type="spellEnd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ванна для мытья столовой посуды, двухсекционная ванна - для стеклянной посуды и столовых приборов, инвентаря, стеллаж (шкаф), раковина для мытья рук</w:t>
            </w:r>
          </w:p>
        </w:tc>
      </w:tr>
      <w:tr w:rsidR="00CD1615" w:rsidRPr="00CD1615" w:rsidTr="00CD1615"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Комната приема пищи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Производственный стол, электроплита, </w:t>
            </w:r>
            <w:proofErr w:type="spellStart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СВЧ-печь</w:t>
            </w:r>
            <w:proofErr w:type="spellEnd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холодильник, шкаф, моечная ванна, раковина для мытья рук</w:t>
            </w:r>
          </w:p>
        </w:tc>
      </w:tr>
      <w:tr w:rsidR="00CD1615" w:rsidRPr="00CD1615" w:rsidTr="00CD1615"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Буфет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Стол, холодильное оборудование, полки, витрины, витрины с охлаждаемым прилавком, шкафы, кофе-машина, раковина для мытья рук</w:t>
            </w:r>
            <w:proofErr w:type="gramEnd"/>
          </w:p>
        </w:tc>
      </w:tr>
      <w:tr w:rsidR="00CD1615" w:rsidRPr="00CD1615" w:rsidTr="00CD1615"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Вагон-ресторан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плита с духовым шкафом с ограждением по периметру, тепловой шкаф для подогрева готовых блюд, печь СВЧ или конвекционная печь (укомплектованная термопарами), среднетемпературные и низкотемпературные холодильные шкафы (в количестве, обеспечивающем возможность соблюдения "товарного соседства" и хранения необходимого объема полуфабрикатов), производственные столы для сырой и готовой пищевой продукции, стол для сервирования, мойка 2-гнездная для мытья кухонной посуды, мойка для пищевой продукции, шкаф</w:t>
            </w:r>
            <w:proofErr w:type="gramEnd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оттаивания замороженной пищевой продукции (при отсутствии конвекционных печей), шкаф для приправ, шкаф сушильный и шкаф для хранения посуды и кухонного инвентаря, мусоросборник для пищевых отходов с крышкой и полиэтиленовыми вкладышами</w:t>
            </w:r>
          </w:p>
        </w:tc>
      </w:tr>
    </w:tbl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______________________________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* Набор помещений и их оборудование определяется технологическими и объемно-планировочными решениями. </w:t>
      </w:r>
      <w:proofErr w:type="gram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Минимальный перечень оборудования производственных помещений столовых образовательных организаций и базовых предприятий питания предусмотрен в таблице 6.18 санитарных правил и норм </w:t>
      </w:r>
      <w:proofErr w:type="spell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СанПиН</w:t>
      </w:r>
      <w:proofErr w:type="spell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обитания", утвержденных постановлением Главного государственного санитарного врача Российской Федерации от 28.01.2021 N 2 (зарегистрировано Минюстом России 29.01.2021, регистрационный N 62296).</w:t>
      </w:r>
      <w:proofErr w:type="gramEnd"/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Приложение 2</w:t>
      </w: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к </w:t>
      </w:r>
      <w:hyperlink r:id="rId15" w:anchor="0" w:history="1">
        <w:r w:rsidRPr="00CD1615">
          <w:rPr>
            <w:rFonts w:ascii="Times New Roman" w:eastAsia="Times New Roman" w:hAnsi="Times New Roman" w:cs="Times New Roman"/>
            <w:color w:val="808080"/>
            <w:sz w:val="23"/>
            <w:u w:val="single"/>
            <w:lang w:eastAsia="ru-RU"/>
          </w:rPr>
          <w:t>МР 2.3.6.0233-21</w:t>
        </w:r>
      </w:hyperlink>
    </w:p>
    <w:p w:rsidR="00CD1615" w:rsidRPr="00CD1615" w:rsidRDefault="00CD1615" w:rsidP="00CD1615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  <w:r w:rsidRPr="00CD161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Рекомендации по правилам обработки установок для дозированного розлива питьевой воды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Мойку и санитарную обработку установок для дозированного розлива питьевой воды проводят сотрудники организованного детского коллектива, у которых в должностных инструкциях прописаны данные обязанности или компания, осуществляющая доставку воды.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1. Рекомендации по санитарной обработке ручных помп.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Мойку и санитарную обработку помпы необходимо проводить при каждой смене бутыли.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Мойка и санитарная обработка помпы проводится в моечных ваннах для мытья столовой посуды и включает в себя следующие этапы: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1.1. Снять помпу с бутыли, вынуть из неё наливной кран, водоразборные трубки и разъединить их.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1.2. Промыть все наружные и внутренние поверхности водоразборных трубок и наливного крана с использованием ёршика под проточной водой.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1.3. Приготовить раствор дезинфекционного средства в концентрации для мытья столовой посуды (дезинфекционное средство должно быть разрешено для обработки столовой посуды, иметь инструкцию по применению).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1.4. Поместить основание помпы в моечную ванну с раствором так, чтобы все отверстия для воды были погружены (до насоса). Поместить туда же наливной кран, водоразборные трубки помпы, чтобы они были полностью погружены в раствор дезинфекционного средства. Время экспозиции определяется в соответствии с инструкцией по применению дезинфекционного средства.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1.5. Протереть наружные поверхности нажимного стакана и насоса (те части, которые не были погружены в раствор) чистой ветошью, смоченной в растворе дезинфекционного средства.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1.6. Промыть наливной кран и водоразборные трубки под проточной водой (длительность ополаскивания определяется в соответствии с инструкцией по применению дезинфекционного средства) с температурой воды не ниже 65°С.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1.7. Высушить помпу.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 Рекомендации по мойке и санитарной обработке </w:t>
      </w:r>
      <w:proofErr w:type="spell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кулера</w:t>
      </w:r>
      <w:proofErr w:type="spell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Необходимо проводить регулярную мойку поверхностей </w:t>
      </w:r>
      <w:proofErr w:type="spell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кулера</w:t>
      </w:r>
      <w:proofErr w:type="spell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, контактирующих с водой, и их санитарную обработку.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2.1. Рекомендации по мойке </w:t>
      </w:r>
      <w:proofErr w:type="spell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кулера</w:t>
      </w:r>
      <w:proofErr w:type="spell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 xml:space="preserve">2.1.1. Для мойки </w:t>
      </w:r>
      <w:proofErr w:type="spell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кулера</w:t>
      </w:r>
      <w:proofErr w:type="spell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потребуется: чистая щетка, жидкое средство для мытья посуды, чистая ветошь.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2.1.2. Мойку проводят не реже 1 раза в 7 календарных дней.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2.1.3. Снять бутыль с </w:t>
      </w:r>
      <w:proofErr w:type="spell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кулера</w:t>
      </w:r>
      <w:proofErr w:type="spell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2.1.4. Тщательно промыть все наружные поверхности щеткой с жидким средством для мытья посуды. Особое внимание уделить верхнему участку вокруг иглы, куда надевается бутыль.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2.1.5. Снять поддон, вынуть из него решетку, промыть поддон щеткой с моющим средством, а затем тщательно прополоскать его проточной водой. Протереть насухо чистой сухой ветошью.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2.1.6. Протереть начисто наружную поверхность </w:t>
      </w:r>
      <w:proofErr w:type="spell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кулера</w:t>
      </w:r>
      <w:proofErr w:type="spell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, чтобы не осталось следов пены моющего средства.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2.1.7. Вставить поддон на место.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2.1.8. Установить бутыль на </w:t>
      </w:r>
      <w:proofErr w:type="spell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кулер</w:t>
      </w:r>
      <w:proofErr w:type="spell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предварительно сняв </w:t>
      </w:r>
      <w:proofErr w:type="spell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стикер</w:t>
      </w:r>
      <w:proofErr w:type="spell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2.1.9. Слить из каждого крана по стакану воды, чтобы промыть краны от возможного попадания моющего средства.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2.2. Рекомендации по санитарной обработке </w:t>
      </w:r>
      <w:proofErr w:type="spell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кулера</w:t>
      </w:r>
      <w:proofErr w:type="spell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Санитарная обработка </w:t>
      </w:r>
      <w:proofErr w:type="spell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кулера</w:t>
      </w:r>
      <w:proofErr w:type="spell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проводится после его мойки с периодичностью - не реже одного раза в три месяца.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2.2.1. Для санитарной обработки </w:t>
      </w:r>
      <w:proofErr w:type="spell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кулера</w:t>
      </w:r>
      <w:proofErr w:type="spell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потребуется: чистая щетка, ершик, резиновые перчатки, жидкое моющее средство для мытья посуды и дезинфекционное средство (дезинфекционное средство должно быть разрешено для обработки столовой посуды, иметь инструкцию по применению), 4 бутылки емкостью не менее пяти литров очищенной воды, ветошь.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2.2.2. Снять бутыль с </w:t>
      </w:r>
      <w:proofErr w:type="spell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кулера</w:t>
      </w:r>
      <w:proofErr w:type="spell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. Слить в воду из холодного и горячего кранов, открыть задние сливные отверстия и слить воду из них.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2.2.3. Развести дезинфекционный раствор. Для этого открыть 1 пятилитровую бутылку воды и добавить в нее дезинфекционное средство, в концентрации для мытья столовой посуды, закрыть бутылку крышкой и взболтать. Затем оставить бутылку до полного растворения дезинфекционного средства в воде.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2.2.4. Закрыть заднее сливное отверстие и опустить краны в обычное положение "закрыто".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2.2.5. Открутить краны, тщательно промыть их изнутри и снаружи щеткой и ершиком с использованием моющего средства для мытья посуды. Тщательно прополоскать их в проточной воде.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2.2.6. Промыть все внешние поверхности </w:t>
      </w:r>
      <w:proofErr w:type="spell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кулера</w:t>
      </w:r>
      <w:proofErr w:type="spell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, согласно указанным в </w:t>
      </w:r>
      <w:hyperlink r:id="rId16" w:anchor="2002" w:history="1">
        <w:r w:rsidRPr="00CD1615">
          <w:rPr>
            <w:rFonts w:ascii="Times New Roman" w:eastAsia="Times New Roman" w:hAnsi="Times New Roman" w:cs="Times New Roman"/>
            <w:color w:val="808080"/>
            <w:sz w:val="23"/>
            <w:u w:val="single"/>
            <w:lang w:eastAsia="ru-RU"/>
          </w:rPr>
          <w:t>п. 2</w:t>
        </w:r>
      </w:hyperlink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рекомендациям по мойке </w:t>
      </w:r>
      <w:proofErr w:type="spell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кулера</w:t>
      </w:r>
      <w:proofErr w:type="spell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, до </w:t>
      </w:r>
      <w:hyperlink r:id="rId17" w:anchor="2217" w:history="1">
        <w:r w:rsidRPr="00CD1615">
          <w:rPr>
            <w:rFonts w:ascii="Times New Roman" w:eastAsia="Times New Roman" w:hAnsi="Times New Roman" w:cs="Times New Roman"/>
            <w:color w:val="808080"/>
            <w:sz w:val="23"/>
            <w:u w:val="single"/>
            <w:lang w:eastAsia="ru-RU"/>
          </w:rPr>
          <w:t>п. 2.1.7</w:t>
        </w:r>
      </w:hyperlink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 включительно.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2.2.7. Прикрутить краны на место.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2.2.8. Открыть краны, подставить под них емкости. Аккуратно налить дезинфекционный раствор в верхнюю чашу </w:t>
      </w:r>
      <w:proofErr w:type="spell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кулера</w:t>
      </w:r>
      <w:proofErr w:type="spell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(углубление, где располагается игла для бутыли) до тех пор, пока из крана польется раствор. Закрыть краны. Продолжать наливать раствор в верхнюю чашу до заполнения (игла должна быть скрыта дезинфекционным раствором).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2.2.9. Оставить </w:t>
      </w:r>
      <w:proofErr w:type="spell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кулер</w:t>
      </w:r>
      <w:proofErr w:type="spell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 дезинфекционным раствором на время, необходимое для дезинфекции в соответствии с инструкцией по применению.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2.2.10. Слить дезинфекционный раствор из кранов, затем из задних сливных отверстий.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2.2.11. Закрыть задние сливные отверстия.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2.2.12. Открыть краны, подставить под них емкости. Наполнить верхнюю чашу </w:t>
      </w:r>
      <w:proofErr w:type="spell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кулера</w:t>
      </w:r>
      <w:proofErr w:type="spell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питьевой водой из пятилитровой бутыли до тех пор, пока из крана не польется вода. Закрыть краны. Продолжить наливать воду в верхнюю чашу до заполнения (игла должна быть скрыта водой). Затем слить воду из кранов.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2.2.13. Повторите </w:t>
      </w:r>
      <w:hyperlink r:id="rId18" w:anchor="22212" w:history="1">
        <w:r w:rsidRPr="00CD1615">
          <w:rPr>
            <w:rFonts w:ascii="Times New Roman" w:eastAsia="Times New Roman" w:hAnsi="Times New Roman" w:cs="Times New Roman"/>
            <w:color w:val="808080"/>
            <w:sz w:val="23"/>
            <w:u w:val="single"/>
            <w:lang w:eastAsia="ru-RU"/>
          </w:rPr>
          <w:t>п. 2.2.12</w:t>
        </w:r>
      </w:hyperlink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еще два раза. Всего необходимо промыть </w:t>
      </w:r>
      <w:proofErr w:type="spell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кулер</w:t>
      </w:r>
      <w:proofErr w:type="spell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очищенной питьевой водой 3 раза.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2.2.14. Установить полную бутыль на </w:t>
      </w:r>
      <w:proofErr w:type="spell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кулер</w:t>
      </w:r>
      <w:proofErr w:type="spell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предварительно сняв </w:t>
      </w:r>
      <w:proofErr w:type="spell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стикер</w:t>
      </w:r>
      <w:proofErr w:type="spell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2.2.15. </w:t>
      </w:r>
      <w:proofErr w:type="spell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Кулер</w:t>
      </w:r>
      <w:proofErr w:type="spell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готов к использованию.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Приложение 3</w:t>
      </w: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к </w:t>
      </w:r>
      <w:hyperlink r:id="rId19" w:anchor="0" w:history="1">
        <w:r w:rsidRPr="00CD1615">
          <w:rPr>
            <w:rFonts w:ascii="Times New Roman" w:eastAsia="Times New Roman" w:hAnsi="Times New Roman" w:cs="Times New Roman"/>
            <w:color w:val="808080"/>
            <w:sz w:val="23"/>
            <w:u w:val="single"/>
            <w:lang w:eastAsia="ru-RU"/>
          </w:rPr>
          <w:t>МР 2.3.6.0233-21</w:t>
        </w:r>
      </w:hyperlink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Рекомендуемый образец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  <w:r w:rsidRPr="00CD161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Журнал учета использования </w:t>
      </w:r>
      <w:proofErr w:type="spellStart"/>
      <w:r w:rsidRPr="00CD161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фритюрных</w:t>
      </w:r>
      <w:proofErr w:type="spellEnd"/>
      <w:r w:rsidRPr="00CD161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 xml:space="preserve"> жиров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7"/>
        <w:gridCol w:w="908"/>
        <w:gridCol w:w="1437"/>
        <w:gridCol w:w="1005"/>
        <w:gridCol w:w="796"/>
        <w:gridCol w:w="850"/>
        <w:gridCol w:w="1437"/>
        <w:gridCol w:w="918"/>
        <w:gridCol w:w="1212"/>
        <w:gridCol w:w="846"/>
      </w:tblGrid>
      <w:tr w:rsidR="00CD1615" w:rsidRPr="00CD1615" w:rsidTr="00CD1615">
        <w:tc>
          <w:tcPr>
            <w:tcW w:w="0" w:type="auto"/>
            <w:vMerge w:val="restart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(час) начала использования жира</w:t>
            </w:r>
          </w:p>
        </w:tc>
        <w:tc>
          <w:tcPr>
            <w:tcW w:w="0" w:type="auto"/>
            <w:vMerge w:val="restart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Вид </w:t>
            </w:r>
            <w:proofErr w:type="spellStart"/>
            <w:r w:rsidRPr="00CD16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фритюрного</w:t>
            </w:r>
            <w:proofErr w:type="spellEnd"/>
            <w:r w:rsidRPr="00CD16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жира</w:t>
            </w:r>
          </w:p>
        </w:tc>
        <w:tc>
          <w:tcPr>
            <w:tcW w:w="0" w:type="auto"/>
            <w:vMerge w:val="restart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Органолептическая оценка качества жира на начало жарки</w:t>
            </w:r>
          </w:p>
        </w:tc>
        <w:tc>
          <w:tcPr>
            <w:tcW w:w="0" w:type="auto"/>
            <w:vMerge w:val="restart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жарочного оборудования</w:t>
            </w:r>
          </w:p>
        </w:tc>
        <w:tc>
          <w:tcPr>
            <w:tcW w:w="0" w:type="auto"/>
            <w:vMerge w:val="restart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продукции</w:t>
            </w:r>
          </w:p>
        </w:tc>
        <w:tc>
          <w:tcPr>
            <w:tcW w:w="0" w:type="auto"/>
            <w:vMerge w:val="restart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Время окончания </w:t>
            </w:r>
            <w:proofErr w:type="spellStart"/>
            <w:r w:rsidRPr="00CD16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фритюрной</w:t>
            </w:r>
            <w:proofErr w:type="spellEnd"/>
            <w:r w:rsidRPr="00CD16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жарки</w:t>
            </w:r>
          </w:p>
        </w:tc>
        <w:tc>
          <w:tcPr>
            <w:tcW w:w="0" w:type="auto"/>
            <w:vMerge w:val="restart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Органолептическая оценка качества жира по окончании жарки</w:t>
            </w:r>
          </w:p>
        </w:tc>
        <w:tc>
          <w:tcPr>
            <w:tcW w:w="0" w:type="auto"/>
            <w:gridSpan w:val="2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Использование оставшегося жира</w:t>
            </w:r>
          </w:p>
        </w:tc>
        <w:tc>
          <w:tcPr>
            <w:tcW w:w="0" w:type="auto"/>
            <w:vMerge w:val="restart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Должность, Ф.И.О. контролера</w:t>
            </w:r>
          </w:p>
        </w:tc>
      </w:tr>
      <w:tr w:rsidR="00CD1615" w:rsidRPr="00CD1615" w:rsidTr="00CD1615">
        <w:tc>
          <w:tcPr>
            <w:tcW w:w="0" w:type="auto"/>
            <w:vMerge/>
            <w:vAlign w:val="center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переходящий остаток, </w:t>
            </w:r>
            <w:proofErr w:type="gramStart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утилизированный жир, </w:t>
            </w:r>
            <w:proofErr w:type="gramStart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</w:p>
        </w:tc>
        <w:tc>
          <w:tcPr>
            <w:tcW w:w="0" w:type="auto"/>
            <w:vMerge/>
            <w:vAlign w:val="center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D1615" w:rsidRPr="00CD1615" w:rsidTr="00CD1615"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CD1615" w:rsidRPr="00CD1615" w:rsidTr="00CD1615"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</w:tbl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Приложение 4</w:t>
      </w: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к </w:t>
      </w:r>
      <w:hyperlink r:id="rId20" w:anchor="0" w:history="1">
        <w:r w:rsidRPr="00CD1615">
          <w:rPr>
            <w:rFonts w:ascii="Times New Roman" w:eastAsia="Times New Roman" w:hAnsi="Times New Roman" w:cs="Times New Roman"/>
            <w:color w:val="808080"/>
            <w:sz w:val="23"/>
            <w:u w:val="single"/>
            <w:lang w:eastAsia="ru-RU"/>
          </w:rPr>
          <w:t>МР 2.3.6.0233-21</w:t>
        </w:r>
      </w:hyperlink>
    </w:p>
    <w:p w:rsidR="00CD1615" w:rsidRPr="00CD1615" w:rsidRDefault="00CD1615" w:rsidP="00CD1615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  <w:r w:rsidRPr="00CD161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Рекомендации по отбору суточных проб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Проба отбирается от каждой партии приготовленных на пищеблоке блюд, а также однократно по всем выдаваемым с рационом питания готовым пищевым продуктам.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Суточная проба отбирается из котла перед раздачей или с линии раздачи (или транспортировкой).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Отбору подлежат все готовые блюда, а также пищевые продукты, выдаваемые детям без термической обработки в соответствии с меню.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Продукция промышленного производства может отбираться как в организации питания, непосредственно перед раздачей, так и на складе (ПЛК) от поступившей партии и хранится до конца ее реализации в выделенном холодильнике с маркировкой "фасованная проба" на складе.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Блюда отбираются в полном объеме, но не менее 100 гр. Фасованная продукция, выдаваемая поштучно, оставляется в количестве - 1 шт.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Гарниры отбираются отдельно от основного (мясного, рыбного или из мяса птицы блюда).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Пробы отбираются стерильными (или прокипяченными) ложками и помещаются в промаркированную стерильную (или прокипяченную) стеклянную (пластиковую) посуду с плотно закрывающимися крышками.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Пробы от каждого приема и приготовления пищи размещаются на подносе.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Поднос с пробами маркируется с указанием наименования приема пищи и датой отбора.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Отобранные пробы сохраняют в течение 48 часов с момента их употребления в специальном холодильнике "Для суточных проб" или в специально отведенном месте в холодильнике при температуре плюс 2 - плюс 6°С.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неудовлетворительных результатах лабораторных исследований продукции повторно исследуется удвоенное количество образцов, проводится дополнительный контроль производства по ходу технологического процесса, сырья, полуфабрикатов, вспомогательных материалов, воды и воздуха, санитарной одежды, рук работников организации, санитарно-гигиенического состояния всех рабочих помещений.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получении неудовлетворительных результатов лабораторных исследований разрабатываются и проводятся необходимые санитарно-гигиенические и противоэпидемические мероприятия.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Приложение 5</w:t>
      </w: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к </w:t>
      </w:r>
      <w:hyperlink r:id="rId21" w:anchor="0" w:history="1">
        <w:r w:rsidRPr="00CD1615">
          <w:rPr>
            <w:rFonts w:ascii="Times New Roman" w:eastAsia="Times New Roman" w:hAnsi="Times New Roman" w:cs="Times New Roman"/>
            <w:color w:val="808080"/>
            <w:sz w:val="23"/>
            <w:u w:val="single"/>
            <w:lang w:eastAsia="ru-RU"/>
          </w:rPr>
          <w:t>МР 2.3.6.0233-21</w:t>
        </w:r>
      </w:hyperlink>
    </w:p>
    <w:p w:rsidR="00CD1615" w:rsidRPr="00CD1615" w:rsidRDefault="00CD1615" w:rsidP="00CD1615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  <w:r w:rsidRPr="00CD161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Рекомендуемый состав производственных и вспомогательных помещений кондитерского цеха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0"/>
        <w:gridCol w:w="6665"/>
        <w:gridCol w:w="821"/>
        <w:gridCol w:w="1209"/>
        <w:gridCol w:w="1071"/>
      </w:tblGrid>
      <w:tr w:rsidR="00CD1615" w:rsidRPr="00CD1615" w:rsidTr="00CD1615">
        <w:tc>
          <w:tcPr>
            <w:tcW w:w="0" w:type="auto"/>
            <w:vMerge w:val="restart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</w:t>
            </w:r>
            <w:r w:rsidRPr="00CD16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CD16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CD16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CD16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помещений</w:t>
            </w:r>
          </w:p>
        </w:tc>
        <w:tc>
          <w:tcPr>
            <w:tcW w:w="0" w:type="auto"/>
            <w:gridSpan w:val="3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производством изделий</w:t>
            </w:r>
          </w:p>
        </w:tc>
      </w:tr>
      <w:tr w:rsidR="00CD1615" w:rsidRPr="00CD1615" w:rsidTr="00CD1615">
        <w:tc>
          <w:tcPr>
            <w:tcW w:w="0" w:type="auto"/>
            <w:vMerge/>
            <w:vAlign w:val="center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сутки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кремовых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крема</w:t>
            </w:r>
          </w:p>
        </w:tc>
      </w:tr>
      <w:tr w:rsidR="00CD1615" w:rsidRPr="00CD1615" w:rsidTr="00CD1615">
        <w:tc>
          <w:tcPr>
            <w:tcW w:w="0" w:type="auto"/>
            <w:vMerge/>
            <w:vAlign w:val="center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300 кг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менее 100 кг</w:t>
            </w:r>
          </w:p>
        </w:tc>
        <w:tc>
          <w:tcPr>
            <w:tcW w:w="0" w:type="auto"/>
            <w:vMerge/>
            <w:vAlign w:val="center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1615" w:rsidRPr="00CD1615" w:rsidTr="00CD1615"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hyperlink r:id="rId22" w:anchor="5111" w:history="1">
              <w:r w:rsidRPr="00CD1615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lang w:eastAsia="ru-RU"/>
                </w:rPr>
                <w:t>*(1)</w:t>
              </w:r>
            </w:hyperlink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Кладовая суточного хранения сырья с холодильным оборудованием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(1 + </w:t>
            </w:r>
            <w:hyperlink r:id="rId23" w:anchor="5002" w:history="1">
              <w:r w:rsidRPr="00CD1615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lang w:eastAsia="ru-RU"/>
                </w:rPr>
                <w:t>2</w:t>
              </w:r>
            </w:hyperlink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 </w:t>
            </w:r>
            <w:hyperlink r:id="rId24" w:anchor="5008" w:history="1">
              <w:r w:rsidRPr="00CD1615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lang w:eastAsia="ru-RU"/>
                </w:rPr>
                <w:t>8</w:t>
              </w:r>
            </w:hyperlink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(1 + </w:t>
            </w:r>
            <w:hyperlink r:id="rId25" w:anchor="5002" w:history="1">
              <w:r w:rsidRPr="00CD1615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lang w:eastAsia="ru-RU"/>
                </w:rPr>
                <w:t>2</w:t>
              </w:r>
            </w:hyperlink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 </w:t>
            </w:r>
            <w:hyperlink r:id="rId26" w:anchor="5008" w:history="1">
              <w:r w:rsidRPr="00CD1615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lang w:eastAsia="ru-RU"/>
                </w:rPr>
                <w:t>8</w:t>
              </w:r>
            </w:hyperlink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D1615" w:rsidRPr="00CD1615" w:rsidTr="00CD1615"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Растаривания</w:t>
            </w:r>
            <w:proofErr w:type="spellEnd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сырья и подготовки его к производству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1615" w:rsidRPr="00CD1615" w:rsidTr="00CD1615">
        <w:tc>
          <w:tcPr>
            <w:tcW w:w="0" w:type="auto"/>
            <w:vMerge w:val="restart"/>
            <w:vAlign w:val="center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hyperlink r:id="rId27" w:anchor="5333" w:history="1">
              <w:r w:rsidRPr="00CD1615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lang w:eastAsia="ru-RU"/>
                </w:rPr>
                <w:t>*(3)</w:t>
              </w:r>
            </w:hyperlink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Помещения для яиц: Помещения для хранения и распаковки яиц с холодильной установкой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D1615" w:rsidRPr="00CD1615" w:rsidTr="00CD1615">
        <w:tc>
          <w:tcPr>
            <w:tcW w:w="0" w:type="auto"/>
            <w:vMerge/>
            <w:vAlign w:val="center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 мойки и дезинфекции яиц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D1615" w:rsidRPr="00CD1615" w:rsidTr="00CD1615">
        <w:tc>
          <w:tcPr>
            <w:tcW w:w="0" w:type="auto"/>
            <w:vMerge/>
            <w:vAlign w:val="center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Помещение </w:t>
            </w:r>
            <w:proofErr w:type="gramStart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</w:t>
            </w:r>
            <w:proofErr w:type="gramEnd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яичной массы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D1615" w:rsidRPr="00CD1615" w:rsidTr="00CD1615"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 для приготовления теста с отделением просеивания муки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D1615" w:rsidRPr="00CD1615" w:rsidTr="00CD1615"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hyperlink r:id="rId28" w:anchor="5444" w:history="1">
              <w:r w:rsidRPr="00CD1615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lang w:eastAsia="ru-RU"/>
                </w:rPr>
                <w:t>*(4)</w:t>
              </w:r>
            </w:hyperlink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Помещение для приготовления полуфабрикатов (сиропов, помады, желе, </w:t>
            </w:r>
            <w:proofErr w:type="spellStart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подварки</w:t>
            </w:r>
            <w:proofErr w:type="spellEnd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варенья)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1615" w:rsidRPr="00CD1615" w:rsidTr="00CD1615"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hyperlink r:id="rId29" w:anchor="5111" w:history="1">
              <w:r w:rsidRPr="00CD1615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lang w:eastAsia="ru-RU"/>
                </w:rPr>
                <w:t>*(1)</w:t>
              </w:r>
            </w:hyperlink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 разделки теста и выпечки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(</w:t>
            </w:r>
            <w:hyperlink r:id="rId30" w:anchor="5005" w:history="1">
              <w:r w:rsidRPr="00CD1615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lang w:eastAsia="ru-RU"/>
                </w:rPr>
                <w:t>5</w:t>
              </w:r>
            </w:hyperlink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+ 6)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(</w:t>
            </w:r>
            <w:hyperlink r:id="rId31" w:anchor="5005" w:history="1">
              <w:r w:rsidRPr="00CD1615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lang w:eastAsia="ru-RU"/>
                </w:rPr>
                <w:t>5</w:t>
              </w:r>
            </w:hyperlink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+ 6)</w:t>
            </w:r>
          </w:p>
        </w:tc>
      </w:tr>
      <w:tr w:rsidR="00CD1615" w:rsidRPr="00CD1615" w:rsidTr="00CD1615"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Помещение для </w:t>
            </w:r>
            <w:proofErr w:type="spellStart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выстойки</w:t>
            </w:r>
            <w:proofErr w:type="spellEnd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резки бисквита (</w:t>
            </w:r>
            <w:proofErr w:type="spellStart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остывочная</w:t>
            </w:r>
            <w:proofErr w:type="spellEnd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D1615" w:rsidRPr="00CD1615" w:rsidTr="00CD1615"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 зачистки масла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1615" w:rsidRPr="00CD1615" w:rsidTr="00CD1615"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hyperlink r:id="rId32" w:anchor="5111" w:history="1">
              <w:r w:rsidRPr="00CD1615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lang w:eastAsia="ru-RU"/>
                </w:rPr>
                <w:t>*(1)</w:t>
              </w:r>
            </w:hyperlink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 для приготовления крема с холодильной установкой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(9 + </w:t>
            </w:r>
            <w:hyperlink r:id="rId33" w:anchor="5010" w:history="1">
              <w:r w:rsidRPr="00CD1615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lang w:eastAsia="ru-RU"/>
                </w:rPr>
                <w:t>10</w:t>
              </w:r>
            </w:hyperlink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1615" w:rsidRPr="00CD1615" w:rsidTr="00CD1615"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 для отделки кондитерских изделий с холодильной установкой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D1615" w:rsidRPr="00CD1615" w:rsidTr="00CD1615"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 для хранения упаковочных материалов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D1615" w:rsidRPr="00CD1615" w:rsidTr="00CD1615"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hyperlink r:id="rId34" w:anchor="5222" w:history="1">
              <w:r w:rsidRPr="00CD1615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lang w:eastAsia="ru-RU"/>
                </w:rPr>
                <w:t>*(2)</w:t>
              </w:r>
            </w:hyperlink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 для мытья и стерилизации кондитерских мешков, наконечников и мелкого инвентаря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(12 + </w:t>
            </w:r>
            <w:hyperlink r:id="rId35" w:anchor="5013" w:history="1">
              <w:r w:rsidRPr="00CD1615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lang w:eastAsia="ru-RU"/>
                </w:rPr>
                <w:t>13</w:t>
              </w:r>
            </w:hyperlink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(12 + </w:t>
            </w:r>
            <w:hyperlink r:id="rId36" w:anchor="5013" w:history="1">
              <w:r w:rsidRPr="00CD1615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lang w:eastAsia="ru-RU"/>
                </w:rPr>
                <w:t>13</w:t>
              </w:r>
            </w:hyperlink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D1615" w:rsidRPr="00CD1615" w:rsidTr="00CD1615"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  <w:hyperlink r:id="rId37" w:anchor="5222" w:history="1">
              <w:r w:rsidRPr="00CD1615">
                <w:rPr>
                  <w:rFonts w:ascii="Times New Roman" w:eastAsia="Times New Roman" w:hAnsi="Times New Roman" w:cs="Times New Roman"/>
                  <w:color w:val="808080"/>
                  <w:sz w:val="24"/>
                  <w:szCs w:val="24"/>
                  <w:u w:val="single"/>
                  <w:lang w:eastAsia="ru-RU"/>
                </w:rPr>
                <w:t>*(2)</w:t>
              </w:r>
            </w:hyperlink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 для мытья и сушки внутрицеховой тары и крупного инвентаря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D1615" w:rsidRPr="00CD1615" w:rsidTr="00CD1615"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 для мытья и сушки оборотной тары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CD1615" w:rsidRPr="00CD1615" w:rsidTr="00CD1615"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Помещение экспедиции готовых изделий с холодильной камерой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</w:tbl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______________________________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*(1) Допускается совмещение помещений (в скобках даны номера пунктов, соответствующие помещениям).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*(2) Совмещение помещений, указанных в </w:t>
      </w:r>
      <w:hyperlink r:id="rId38" w:anchor="5012" w:history="1">
        <w:r w:rsidRPr="00CD1615">
          <w:rPr>
            <w:rFonts w:ascii="Times New Roman" w:eastAsia="Times New Roman" w:hAnsi="Times New Roman" w:cs="Times New Roman"/>
            <w:color w:val="808080"/>
            <w:sz w:val="23"/>
            <w:u w:val="single"/>
            <w:lang w:eastAsia="ru-RU"/>
          </w:rPr>
          <w:t>пунктах 12</w:t>
        </w:r>
      </w:hyperlink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 и </w:t>
      </w:r>
      <w:hyperlink r:id="rId39" w:anchor="5013" w:history="1">
        <w:r w:rsidRPr="00CD1615">
          <w:rPr>
            <w:rFonts w:ascii="Times New Roman" w:eastAsia="Times New Roman" w:hAnsi="Times New Roman" w:cs="Times New Roman"/>
            <w:color w:val="808080"/>
            <w:sz w:val="23"/>
            <w:u w:val="single"/>
            <w:lang w:eastAsia="ru-RU"/>
          </w:rPr>
          <w:t>13</w:t>
        </w:r>
      </w:hyperlink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 настоящей таблицы, допускается при использовании специализированного оборудования.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*(3) Для предприятий общественного питания, использующих обработанное яйцо, пастеризованный меланж, промышленной выработки, яичный порошок для изготовления кондитерских изделий (в том числе с кремом) и не использующие сырые яйца, помещения для хранения и распаковки яиц, их обработки и получения яичной массы могут не предусматриваться.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*(4) При использовании </w:t>
      </w:r>
      <w:proofErr w:type="spell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непереработанной</w:t>
      </w:r>
      <w:proofErr w:type="spell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плодоовощной продукции предусматривается участок или отдельное помещение для обработки и подготовки к использованию на участке сборки и декорирования кондитерских изделий.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Приложение 6</w:t>
      </w: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к </w:t>
      </w:r>
      <w:hyperlink r:id="rId40" w:anchor="0" w:history="1">
        <w:r w:rsidRPr="00CD1615">
          <w:rPr>
            <w:rFonts w:ascii="Times New Roman" w:eastAsia="Times New Roman" w:hAnsi="Times New Roman" w:cs="Times New Roman"/>
            <w:color w:val="808080"/>
            <w:sz w:val="23"/>
            <w:u w:val="single"/>
            <w:lang w:eastAsia="ru-RU"/>
          </w:rPr>
          <w:t>МР 2.3.6.0233-21</w:t>
        </w:r>
      </w:hyperlink>
    </w:p>
    <w:p w:rsidR="00CD1615" w:rsidRPr="00CD1615" w:rsidRDefault="00CD1615" w:rsidP="00CD1615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  <w:r w:rsidRPr="00CD161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Рекомендуемая номенклатура, объем и периодичность проведения лабораторных и инструментальных исследований в организациях питания образовательных учреждений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90"/>
        <w:gridCol w:w="2858"/>
        <w:gridCol w:w="1595"/>
        <w:gridCol w:w="2853"/>
      </w:tblGrid>
      <w:tr w:rsidR="00CD1615" w:rsidRPr="00CD1615" w:rsidTr="00CD1615"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исследований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 исследования (обследования)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Количество, не менее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Кратность, не реже</w:t>
            </w:r>
          </w:p>
        </w:tc>
      </w:tr>
      <w:tr w:rsidR="00CD1615" w:rsidRPr="00CD1615" w:rsidTr="00CD1615"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Микробиологические исследования проб готовых блюд на соответствие требованиям санитарного законодательства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Салаты, сладкие блюда, напитки, вторые блюда, гарниры, соусы, творожные, яичные, овощные блюда</w:t>
            </w:r>
            <w:proofErr w:type="gramEnd"/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блюда исследуемого приема пищи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CD1615" w:rsidRPr="00CD1615" w:rsidTr="00CD1615"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Калорийность, выход блюд и соответствие химического состава блюд рецептуре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Суточный рацион питания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</w:tr>
      <w:tr w:rsidR="00CD1615" w:rsidRPr="00CD1615" w:rsidTr="00CD1615"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проводимой витаминизации блюд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Третьи блюда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блюдо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</w:tr>
      <w:tr w:rsidR="00CD1615" w:rsidRPr="00CD1615" w:rsidTr="00CD1615"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Микробиологические исследования смывов на наличие санитарно-показательной микрофлоры (БГКП)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производственного окружения, руки и спецодежда персонала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смывов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</w:tr>
      <w:tr w:rsidR="00CD1615" w:rsidRPr="00CD1615" w:rsidTr="00CD1615"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Микробиологические исследования смывов на наличие возбудителей </w:t>
            </w:r>
            <w:proofErr w:type="spellStart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иерсиниозов</w:t>
            </w:r>
            <w:proofErr w:type="spellEnd"/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Оборудование, инвентарь в овощехранилищах и складах хранения овощей, цехе обработки овощей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5-10 смывов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</w:tr>
      <w:tr w:rsidR="00CD1615" w:rsidRPr="00CD1615" w:rsidTr="00CD1615"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 смывов на наличие яиц гельминтов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Оборудование, инвентарь, тара, руки, спецодежда персонала, сырые пищевые продукты (рыба, мясо, зелень)</w:t>
            </w:r>
            <w:proofErr w:type="gramEnd"/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смывов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</w:tr>
      <w:tr w:rsidR="00CD1615" w:rsidRPr="00CD1615" w:rsidTr="00CD1615"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Питьевая вода из разводящей сети помещений: моечных столовой и кухонной посуды; цехах: овощном, холодном, горячем, </w:t>
            </w:r>
            <w:proofErr w:type="spellStart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доготовочном</w:t>
            </w:r>
            <w:proofErr w:type="spellEnd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(выборочно)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пробы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химическим показателям - 1 раз в год, микробиологическим показателям - 2 раза в год</w:t>
            </w:r>
          </w:p>
        </w:tc>
      </w:tr>
      <w:tr w:rsidR="00CD1615" w:rsidRPr="00CD1615" w:rsidTr="00CD1615"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Исследование параметров микроклимата производственных помещений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Рабочее место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 (в холодный и теплый периоды)</w:t>
            </w:r>
            <w:proofErr w:type="gramEnd"/>
          </w:p>
        </w:tc>
      </w:tr>
      <w:tr w:rsidR="00CD1615" w:rsidRPr="00CD1615" w:rsidTr="00CD1615"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уровня искусственной освещенности в производственных помещениях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Рабочее место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 в темное время суток</w:t>
            </w:r>
          </w:p>
        </w:tc>
      </w:tr>
      <w:tr w:rsidR="00CD1615" w:rsidRPr="00CD1615" w:rsidTr="00CD1615"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 уровня шума в производственных помещениях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Рабочее место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год, а также после реконструкции систем вентиляции; ремонта оборудования, являющегося источником шума</w:t>
            </w:r>
          </w:p>
        </w:tc>
      </w:tr>
    </w:tbl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Приложение 7</w:t>
      </w: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к </w:t>
      </w:r>
      <w:hyperlink r:id="rId41" w:anchor="0" w:history="1">
        <w:r w:rsidRPr="00CD1615">
          <w:rPr>
            <w:rFonts w:ascii="Times New Roman" w:eastAsia="Times New Roman" w:hAnsi="Times New Roman" w:cs="Times New Roman"/>
            <w:color w:val="808080"/>
            <w:sz w:val="23"/>
            <w:u w:val="single"/>
            <w:lang w:eastAsia="ru-RU"/>
          </w:rPr>
          <w:t>МР 2.3.6.0233-21</w:t>
        </w:r>
      </w:hyperlink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Рекомендуемый образец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</w:pPr>
      <w:r w:rsidRPr="00CD1615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Технологическая карта кулинарного изделия (блюда) N ____ _____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Наименование кулинарного изделия (блюда):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Номер рецептуры: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Наименование сборника рецептур: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81"/>
        <w:gridCol w:w="957"/>
        <w:gridCol w:w="859"/>
        <w:gridCol w:w="1073"/>
        <w:gridCol w:w="975"/>
      </w:tblGrid>
      <w:tr w:rsidR="00CD1615" w:rsidRPr="00CD1615" w:rsidTr="00CD1615">
        <w:tc>
          <w:tcPr>
            <w:tcW w:w="0" w:type="auto"/>
            <w:vMerge w:val="restart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0" w:type="auto"/>
            <w:gridSpan w:val="4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 сырья и полуфабрикатов</w:t>
            </w:r>
          </w:p>
        </w:tc>
      </w:tr>
      <w:tr w:rsidR="00CD1615" w:rsidRPr="00CD1615" w:rsidTr="00CD1615">
        <w:tc>
          <w:tcPr>
            <w:tcW w:w="0" w:type="auto"/>
            <w:vMerge/>
            <w:vAlign w:val="center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</w:t>
            </w:r>
            <w:proofErr w:type="spellEnd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2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  <w:proofErr w:type="spellStart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</w:t>
            </w:r>
            <w:proofErr w:type="spellEnd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D1615" w:rsidRPr="00CD1615" w:rsidTr="00CD1615">
        <w:tc>
          <w:tcPr>
            <w:tcW w:w="0" w:type="auto"/>
            <w:vMerge/>
            <w:vAlign w:val="center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</w:p>
        </w:tc>
      </w:tr>
      <w:tr w:rsidR="00CD1615" w:rsidRPr="00CD1615" w:rsidTr="00CD1615"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CD1615" w:rsidRPr="00CD1615" w:rsidTr="00CD1615"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CD1615" w:rsidRPr="00CD1615" w:rsidTr="00CD1615"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Выход: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</w:tbl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Химический состав, витамины и микроэлементы на 1 порцию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16"/>
        <w:gridCol w:w="210"/>
        <w:gridCol w:w="210"/>
        <w:gridCol w:w="901"/>
        <w:gridCol w:w="210"/>
        <w:gridCol w:w="210"/>
      </w:tblGrid>
      <w:tr w:rsidR="00CD1615" w:rsidRPr="00CD1615" w:rsidTr="00CD1615"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Белки (г):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 w:val="restart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CD16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</w:t>
            </w:r>
            <w:proofErr w:type="spellEnd"/>
            <w:r w:rsidRPr="00CD16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(мг):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</w:tr>
      <w:tr w:rsidR="00CD1615" w:rsidRPr="00CD1615" w:rsidTr="00CD1615"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 (г):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(мг):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CD1615" w:rsidRPr="00CD1615" w:rsidTr="00CD1615"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 (г):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(мг):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CD1615" w:rsidRPr="00CD1615" w:rsidTr="00CD1615"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</w:t>
            </w:r>
            <w:proofErr w:type="spellEnd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ценность (</w:t>
            </w:r>
            <w:proofErr w:type="gramStart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ккал</w:t>
            </w:r>
            <w:proofErr w:type="gramEnd"/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vMerge/>
            <w:vAlign w:val="center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(мг):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</w:tbl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Технология приготовления: с указанием процессов приготовления и технологических режимов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20"/>
        <w:gridCol w:w="4120"/>
      </w:tblGrid>
      <w:tr w:rsidR="00CD1615" w:rsidRPr="00CD1615" w:rsidTr="00CD1615">
        <w:tc>
          <w:tcPr>
            <w:tcW w:w="2500" w:type="pct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Федеральной службы</w:t>
            </w: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надзору в сфере защиты прав</w:t>
            </w: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потребителей и благополучия человека,</w:t>
            </w: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Главный государственный санитарный</w:t>
            </w: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врач Российской Федерации</w:t>
            </w:r>
          </w:p>
        </w:tc>
        <w:tc>
          <w:tcPr>
            <w:tcW w:w="2500" w:type="pct"/>
            <w:hideMark/>
          </w:tcPr>
          <w:p w:rsidR="00CD1615" w:rsidRPr="00CD1615" w:rsidRDefault="00CD1615" w:rsidP="00CD16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16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А.Ю. Попова</w:t>
            </w:r>
          </w:p>
        </w:tc>
      </w:tr>
    </w:tbl>
    <w:p w:rsidR="00CD1615" w:rsidRPr="00CD1615" w:rsidRDefault="00CD1615" w:rsidP="00CD1615">
      <w:pPr>
        <w:shd w:val="clear" w:color="auto" w:fill="FFFFFF"/>
        <w:spacing w:after="255" w:line="300" w:lineRule="atLeast"/>
        <w:outlineLvl w:val="1"/>
        <w:rPr>
          <w:rFonts w:ascii="Times New Roman" w:eastAsia="Times New Roman" w:hAnsi="Times New Roman" w:cs="Times New Roman"/>
          <w:b/>
          <w:bCs/>
          <w:color w:val="4D4D4D"/>
          <w:sz w:val="27"/>
          <w:szCs w:val="27"/>
          <w:lang w:eastAsia="ru-RU"/>
        </w:rPr>
      </w:pPr>
      <w:bookmarkStart w:id="1" w:name="review"/>
      <w:bookmarkEnd w:id="1"/>
      <w:r w:rsidRPr="00CD1615">
        <w:rPr>
          <w:rFonts w:ascii="Times New Roman" w:eastAsia="Times New Roman" w:hAnsi="Times New Roman" w:cs="Times New Roman"/>
          <w:b/>
          <w:bCs/>
          <w:color w:val="4D4D4D"/>
          <w:sz w:val="27"/>
          <w:szCs w:val="27"/>
          <w:lang w:eastAsia="ru-RU"/>
        </w:rPr>
        <w:t>Обзор документа</w:t>
      </w:r>
    </w:p>
    <w:p w:rsidR="00CD1615" w:rsidRPr="00CD1615" w:rsidRDefault="00CD1615" w:rsidP="00CD1615">
      <w:pPr>
        <w:shd w:val="clear" w:color="auto" w:fill="FFFFFF"/>
        <w:spacing w:before="255"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61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.75pt" o:hralign="center" o:hrstd="t" o:hr="t" fillcolor="#a0a0a0" stroked="f"/>
        </w:pic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proofErr w:type="spellStart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Роспотребнадзор</w:t>
      </w:r>
      <w:proofErr w:type="spellEnd"/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разработал рекомендации по организации общественного питания населения, которые содержат: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- требования к водоснабжению и водоотведению, отоплению, вентиляции, кондиционированию воздуха, естественному и искусственному освещению помещений на предприятиях общепита;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- условия работы персонала;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- правила уборки помещений и территорий;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- требования к оборудованию, инвентарю, посуде и таре;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- условия транспортировки, приема и хранения пищевых продуктов;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- рекомендации к технологическим процессам изготовления продукции общепита;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- условия реализации готовых блюд, кулинарных и кондитерских изделий, полуфабрикатов;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- особенности организации питания работников сельского хозяйства в период сезонных полевых работ;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- особенности организации питания детей.</w:t>
      </w:r>
    </w:p>
    <w:p w:rsidR="00CD1615" w:rsidRPr="00CD1615" w:rsidRDefault="00CD1615" w:rsidP="00CD1615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1615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Приведен рекомендуемый перечень оборудования и производственных помещений предприятий общепита. Определены номенклатура, объем и периодичность лабораторных и инструментальных исследований в организациях питания образовательных учреждений.</w:t>
      </w:r>
    </w:p>
    <w:sectPr w:rsidR="00CD1615" w:rsidRPr="00CD1615" w:rsidSect="00CD16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1A3E48"/>
    <w:multiLevelType w:val="multilevel"/>
    <w:tmpl w:val="75C6A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D1615"/>
    <w:rsid w:val="00417C96"/>
    <w:rsid w:val="00CD1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C96"/>
  </w:style>
  <w:style w:type="paragraph" w:styleId="1">
    <w:name w:val="heading 1"/>
    <w:basedOn w:val="a"/>
    <w:link w:val="10"/>
    <w:uiPriority w:val="9"/>
    <w:qFormat/>
    <w:rsid w:val="00CD16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D16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D161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161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D16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D161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D1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D161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D1615"/>
    <w:rPr>
      <w:color w:val="800080"/>
      <w:u w:val="single"/>
    </w:rPr>
  </w:style>
  <w:style w:type="paragraph" w:customStyle="1" w:styleId="toleft">
    <w:name w:val="toleft"/>
    <w:basedOn w:val="a"/>
    <w:rsid w:val="00CD1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">
    <w:name w:val="info"/>
    <w:basedOn w:val="a0"/>
    <w:rsid w:val="00CD161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D161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D161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ap">
    <w:name w:val="cap"/>
    <w:basedOn w:val="a0"/>
    <w:rsid w:val="00CD1615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D161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D161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hare-counter">
    <w:name w:val="share-counter"/>
    <w:basedOn w:val="a0"/>
    <w:rsid w:val="00CD1615"/>
  </w:style>
  <w:style w:type="character" w:customStyle="1" w:styleId="ico">
    <w:name w:val="ico"/>
    <w:basedOn w:val="a0"/>
    <w:rsid w:val="00CD1615"/>
  </w:style>
  <w:style w:type="character" w:styleId="a6">
    <w:name w:val="Strong"/>
    <w:basedOn w:val="a0"/>
    <w:uiPriority w:val="22"/>
    <w:qFormat/>
    <w:rsid w:val="00CD1615"/>
    <w:rPr>
      <w:b/>
      <w:bCs/>
    </w:rPr>
  </w:style>
  <w:style w:type="paragraph" w:customStyle="1" w:styleId="age-category">
    <w:name w:val="age-category"/>
    <w:basedOn w:val="a"/>
    <w:rsid w:val="00CD16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D1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16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35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85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0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12802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4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55609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40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241383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677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2097785">
                      <w:marLeft w:val="0"/>
                      <w:marRight w:val="0"/>
                      <w:marTop w:val="0"/>
                      <w:marBottom w:val="3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684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03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27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46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310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987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218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7717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583723">
                      <w:marLeft w:val="30"/>
                      <w:marRight w:val="30"/>
                      <w:marTop w:val="37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32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35887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400304556/" TargetMode="External"/><Relationship Id="rId13" Type="http://schemas.openxmlformats.org/officeDocument/2006/relationships/hyperlink" Target="https://www.garant.ru/products/ipo/prime/doc/400304556/" TargetMode="External"/><Relationship Id="rId18" Type="http://schemas.openxmlformats.org/officeDocument/2006/relationships/hyperlink" Target="https://www.garant.ru/products/ipo/prime/doc/400304556/" TargetMode="External"/><Relationship Id="rId26" Type="http://schemas.openxmlformats.org/officeDocument/2006/relationships/hyperlink" Target="https://www.garant.ru/products/ipo/prime/doc/400304556/" TargetMode="External"/><Relationship Id="rId39" Type="http://schemas.openxmlformats.org/officeDocument/2006/relationships/hyperlink" Target="https://www.garant.ru/products/ipo/prime/doc/400304556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arant.ru/products/ipo/prime/doc/400304556/" TargetMode="External"/><Relationship Id="rId34" Type="http://schemas.openxmlformats.org/officeDocument/2006/relationships/hyperlink" Target="https://www.garant.ru/products/ipo/prime/doc/400304556/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www.garant.ru/products/ipo/prime/doc/400304556/" TargetMode="External"/><Relationship Id="rId12" Type="http://schemas.openxmlformats.org/officeDocument/2006/relationships/image" Target="media/image1.png"/><Relationship Id="rId17" Type="http://schemas.openxmlformats.org/officeDocument/2006/relationships/hyperlink" Target="https://www.garant.ru/products/ipo/prime/doc/400304556/" TargetMode="External"/><Relationship Id="rId25" Type="http://schemas.openxmlformats.org/officeDocument/2006/relationships/hyperlink" Target="https://www.garant.ru/products/ipo/prime/doc/400304556/" TargetMode="External"/><Relationship Id="rId33" Type="http://schemas.openxmlformats.org/officeDocument/2006/relationships/hyperlink" Target="https://www.garant.ru/products/ipo/prime/doc/400304556/" TargetMode="External"/><Relationship Id="rId38" Type="http://schemas.openxmlformats.org/officeDocument/2006/relationships/hyperlink" Target="https://www.garant.ru/products/ipo/prime/doc/400304556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arant.ru/products/ipo/prime/doc/400304556/" TargetMode="External"/><Relationship Id="rId20" Type="http://schemas.openxmlformats.org/officeDocument/2006/relationships/hyperlink" Target="https://www.garant.ru/products/ipo/prime/doc/400304556/" TargetMode="External"/><Relationship Id="rId29" Type="http://schemas.openxmlformats.org/officeDocument/2006/relationships/hyperlink" Target="https://www.garant.ru/products/ipo/prime/doc/400304556/" TargetMode="External"/><Relationship Id="rId41" Type="http://schemas.openxmlformats.org/officeDocument/2006/relationships/hyperlink" Target="https://www.garant.ru/products/ipo/prime/doc/400304556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400304556/" TargetMode="External"/><Relationship Id="rId11" Type="http://schemas.openxmlformats.org/officeDocument/2006/relationships/hyperlink" Target="https://www.garant.ru/products/ipo/prime/doc/400304556/" TargetMode="External"/><Relationship Id="rId24" Type="http://schemas.openxmlformats.org/officeDocument/2006/relationships/hyperlink" Target="https://www.garant.ru/products/ipo/prime/doc/400304556/" TargetMode="External"/><Relationship Id="rId32" Type="http://schemas.openxmlformats.org/officeDocument/2006/relationships/hyperlink" Target="https://www.garant.ru/products/ipo/prime/doc/400304556/" TargetMode="External"/><Relationship Id="rId37" Type="http://schemas.openxmlformats.org/officeDocument/2006/relationships/hyperlink" Target="https://www.garant.ru/products/ipo/prime/doc/400304556/" TargetMode="External"/><Relationship Id="rId40" Type="http://schemas.openxmlformats.org/officeDocument/2006/relationships/hyperlink" Target="https://www.garant.ru/products/ipo/prime/doc/400304556/" TargetMode="External"/><Relationship Id="rId5" Type="http://schemas.openxmlformats.org/officeDocument/2006/relationships/hyperlink" Target="https://www.garant.ru/products/ipo/prime/doc/400304556/" TargetMode="External"/><Relationship Id="rId15" Type="http://schemas.openxmlformats.org/officeDocument/2006/relationships/hyperlink" Target="https://www.garant.ru/products/ipo/prime/doc/400304556/" TargetMode="External"/><Relationship Id="rId23" Type="http://schemas.openxmlformats.org/officeDocument/2006/relationships/hyperlink" Target="https://www.garant.ru/products/ipo/prime/doc/400304556/" TargetMode="External"/><Relationship Id="rId28" Type="http://schemas.openxmlformats.org/officeDocument/2006/relationships/hyperlink" Target="https://www.garant.ru/products/ipo/prime/doc/400304556/" TargetMode="External"/><Relationship Id="rId36" Type="http://schemas.openxmlformats.org/officeDocument/2006/relationships/hyperlink" Target="https://www.garant.ru/products/ipo/prime/doc/400304556/" TargetMode="External"/><Relationship Id="rId10" Type="http://schemas.openxmlformats.org/officeDocument/2006/relationships/hyperlink" Target="https://www.garant.ru/products/ipo/prime/doc/400304556/" TargetMode="External"/><Relationship Id="rId19" Type="http://schemas.openxmlformats.org/officeDocument/2006/relationships/hyperlink" Target="https://www.garant.ru/products/ipo/prime/doc/400304556/" TargetMode="External"/><Relationship Id="rId31" Type="http://schemas.openxmlformats.org/officeDocument/2006/relationships/hyperlink" Target="https://www.garant.ru/products/ipo/prime/doc/40030455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400304556/" TargetMode="External"/><Relationship Id="rId14" Type="http://schemas.openxmlformats.org/officeDocument/2006/relationships/hyperlink" Target="https://www.garant.ru/products/ipo/prime/doc/400304556/" TargetMode="External"/><Relationship Id="rId22" Type="http://schemas.openxmlformats.org/officeDocument/2006/relationships/hyperlink" Target="https://www.garant.ru/products/ipo/prime/doc/400304556/" TargetMode="External"/><Relationship Id="rId27" Type="http://schemas.openxmlformats.org/officeDocument/2006/relationships/hyperlink" Target="https://www.garant.ru/products/ipo/prime/doc/400304556/" TargetMode="External"/><Relationship Id="rId30" Type="http://schemas.openxmlformats.org/officeDocument/2006/relationships/hyperlink" Target="https://www.garant.ru/products/ipo/prime/doc/400304556/" TargetMode="External"/><Relationship Id="rId35" Type="http://schemas.openxmlformats.org/officeDocument/2006/relationships/hyperlink" Target="https://www.garant.ru/products/ipo/prime/doc/400304556/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8675</Words>
  <Characters>49450</Characters>
  <Application>Microsoft Office Word</Application>
  <DocSecurity>0</DocSecurity>
  <Lines>412</Lines>
  <Paragraphs>116</Paragraphs>
  <ScaleCrop>false</ScaleCrop>
  <Company/>
  <LinksUpToDate>false</LinksUpToDate>
  <CharactersWithSpaces>58009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2025-10-27T10:41:00Z</dcterms:created>
  <dcterms:modified xsi:type="dcterms:W3CDTF">2025-10-27T10:45:00Z</dcterms:modified>
</cp:coreProperties>
</file>